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A8" w:rsidRPr="00EF06EE" w:rsidRDefault="001B21A8" w:rsidP="00DB296F">
      <w:pPr>
        <w:jc w:val="center"/>
        <w:outlineLvl w:val="0"/>
        <w:rPr>
          <w:rFonts w:ascii="Calibri" w:hAnsi="Calibri"/>
          <w:b/>
          <w:sz w:val="40"/>
          <w:szCs w:val="40"/>
        </w:rPr>
      </w:pPr>
      <w:smartTag w:uri="urn:schemas-microsoft-com:office:smarttags" w:element="PersonName">
        <w:smartTagPr>
          <w:attr w:name="ProductID" w:val="Comune di"/>
        </w:smartTagPr>
        <w:r>
          <w:rPr>
            <w:rFonts w:ascii="Calibri" w:hAnsi="Calibri"/>
            <w:b/>
            <w:sz w:val="40"/>
            <w:szCs w:val="40"/>
          </w:rPr>
          <w:t>COMUNE DI</w:t>
        </w:r>
      </w:smartTag>
      <w:r>
        <w:rPr>
          <w:rFonts w:ascii="Calibri" w:hAnsi="Calibri"/>
          <w:b/>
          <w:sz w:val="40"/>
          <w:szCs w:val="40"/>
        </w:rPr>
        <w:t xml:space="preserve"> SA</w:t>
      </w:r>
      <w:r w:rsidR="00A639DC">
        <w:rPr>
          <w:rFonts w:ascii="Calibri" w:hAnsi="Calibri"/>
          <w:b/>
          <w:sz w:val="40"/>
          <w:szCs w:val="40"/>
        </w:rPr>
        <w:t>LICE SALENTINO</w:t>
      </w:r>
    </w:p>
    <w:p w:rsidR="001B21A8" w:rsidRDefault="00A639DC" w:rsidP="00DB296F">
      <w:pPr>
        <w:jc w:val="center"/>
        <w:outlineLvl w:val="0"/>
        <w:rPr>
          <w:rFonts w:ascii="Calibri" w:hAnsi="Calibri"/>
          <w:sz w:val="20"/>
          <w:szCs w:val="20"/>
        </w:rPr>
      </w:pPr>
      <w:r>
        <w:rPr>
          <w:rFonts w:ascii="Calibri" w:hAnsi="Calibri"/>
          <w:sz w:val="20"/>
          <w:szCs w:val="20"/>
        </w:rPr>
        <w:t>Provincia di Lecce</w:t>
      </w: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jc w:val="both"/>
        <w:rPr>
          <w:rFonts w:ascii="Calibri" w:hAnsi="Calibri"/>
          <w:sz w:val="20"/>
          <w:szCs w:val="20"/>
        </w:rPr>
      </w:pPr>
    </w:p>
    <w:p w:rsidR="001B21A8" w:rsidRDefault="001B21A8" w:rsidP="001B21A8">
      <w:pPr>
        <w:shd w:val="clear" w:color="auto" w:fill="B3B3B3"/>
        <w:jc w:val="both"/>
        <w:rPr>
          <w:rFonts w:ascii="Calibri" w:hAnsi="Calibri"/>
          <w:sz w:val="20"/>
          <w:szCs w:val="20"/>
        </w:rPr>
      </w:pPr>
    </w:p>
    <w:p w:rsidR="001B21A8" w:rsidRDefault="001B21A8" w:rsidP="001B21A8">
      <w:pPr>
        <w:shd w:val="clear" w:color="auto" w:fill="B3B3B3"/>
        <w:jc w:val="both"/>
        <w:rPr>
          <w:rFonts w:ascii="Calibri" w:hAnsi="Calibri"/>
          <w:sz w:val="20"/>
          <w:szCs w:val="20"/>
        </w:rPr>
      </w:pPr>
    </w:p>
    <w:p w:rsidR="001B21A8" w:rsidRDefault="001B21A8" w:rsidP="00DB296F">
      <w:pPr>
        <w:shd w:val="clear" w:color="auto" w:fill="B3B3B3"/>
        <w:jc w:val="center"/>
        <w:outlineLvl w:val="0"/>
        <w:rPr>
          <w:rFonts w:ascii="Arial Black" w:hAnsi="Arial Black"/>
          <w:sz w:val="32"/>
          <w:szCs w:val="32"/>
        </w:rPr>
      </w:pPr>
      <w:r>
        <w:rPr>
          <w:rFonts w:ascii="Arial Black" w:hAnsi="Arial Black"/>
          <w:sz w:val="32"/>
          <w:szCs w:val="32"/>
        </w:rPr>
        <w:t>REGOLAMENTO</w:t>
      </w:r>
    </w:p>
    <w:p w:rsidR="001B21A8" w:rsidRPr="00EF06EE" w:rsidRDefault="001B21A8" w:rsidP="001B21A8">
      <w:pPr>
        <w:shd w:val="clear" w:color="auto" w:fill="B3B3B3"/>
        <w:jc w:val="center"/>
        <w:rPr>
          <w:rFonts w:ascii="Arial Black" w:hAnsi="Arial Black"/>
        </w:rPr>
      </w:pPr>
    </w:p>
    <w:p w:rsidR="001B21A8" w:rsidRPr="00EF06EE" w:rsidRDefault="001B21A8" w:rsidP="00DB296F">
      <w:pPr>
        <w:shd w:val="clear" w:color="auto" w:fill="B3B3B3"/>
        <w:jc w:val="center"/>
        <w:outlineLvl w:val="0"/>
        <w:rPr>
          <w:rFonts w:ascii="Arial Black" w:hAnsi="Arial Black"/>
          <w:sz w:val="32"/>
          <w:szCs w:val="32"/>
        </w:rPr>
      </w:pPr>
      <w:r>
        <w:rPr>
          <w:rFonts w:ascii="Arial Black" w:hAnsi="Arial Black"/>
          <w:sz w:val="32"/>
          <w:szCs w:val="32"/>
        </w:rPr>
        <w:t>DEL SISTEMA DEI CONTROLLI INTERNI</w:t>
      </w:r>
    </w:p>
    <w:p w:rsidR="001B21A8" w:rsidRPr="000E435F" w:rsidRDefault="001B21A8" w:rsidP="001B21A8">
      <w:pPr>
        <w:shd w:val="clear" w:color="auto" w:fill="B3B3B3"/>
        <w:jc w:val="center"/>
        <w:rPr>
          <w:rFonts w:ascii="Arial Black" w:hAnsi="Arial Black"/>
        </w:rPr>
      </w:pPr>
    </w:p>
    <w:p w:rsidR="001B21A8" w:rsidRPr="00A639DC" w:rsidRDefault="001B21A8" w:rsidP="001B21A8">
      <w:pPr>
        <w:shd w:val="clear" w:color="auto" w:fill="B3B3B3"/>
        <w:jc w:val="center"/>
        <w:rPr>
          <w:rFonts w:ascii="Calibri" w:hAnsi="Calibri"/>
          <w:b/>
          <w:sz w:val="32"/>
          <w:szCs w:val="32"/>
          <w:lang w:val="en-US"/>
        </w:rPr>
      </w:pPr>
      <w:r w:rsidRPr="00A639DC">
        <w:rPr>
          <w:rFonts w:ascii="Calibri" w:hAnsi="Calibri"/>
          <w:b/>
          <w:sz w:val="32"/>
          <w:szCs w:val="32"/>
          <w:lang w:val="en-US"/>
        </w:rPr>
        <w:t>art. 147, comma 4, d.lgs. 267/2000</w:t>
      </w:r>
    </w:p>
    <w:p w:rsidR="001B21A8" w:rsidRPr="00A639DC" w:rsidRDefault="001B21A8" w:rsidP="001B21A8">
      <w:pPr>
        <w:shd w:val="clear" w:color="auto" w:fill="B3B3B3"/>
        <w:jc w:val="both"/>
        <w:rPr>
          <w:rFonts w:ascii="Calibri" w:hAnsi="Calibri"/>
          <w:sz w:val="20"/>
          <w:szCs w:val="20"/>
          <w:lang w:val="en-US"/>
        </w:rPr>
      </w:pPr>
    </w:p>
    <w:p w:rsidR="001B21A8" w:rsidRPr="00A639DC" w:rsidRDefault="001B21A8" w:rsidP="001B21A8">
      <w:pPr>
        <w:shd w:val="clear" w:color="auto" w:fill="B3B3B3"/>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1B21A8" w:rsidRPr="00A639DC" w:rsidRDefault="001B21A8" w:rsidP="001B21A8">
      <w:pPr>
        <w:jc w:val="both"/>
        <w:rPr>
          <w:rFonts w:ascii="Calibri" w:hAnsi="Calibri"/>
          <w:sz w:val="20"/>
          <w:szCs w:val="20"/>
          <w:lang w:val="en-US"/>
        </w:rPr>
      </w:pPr>
    </w:p>
    <w:p w:rsidR="007A3E68" w:rsidRPr="00A639DC" w:rsidRDefault="007A3E68" w:rsidP="007F6882">
      <w:pPr>
        <w:pStyle w:val="NormaleWeb"/>
        <w:tabs>
          <w:tab w:val="center" w:pos="4536"/>
          <w:tab w:val="left" w:pos="6810"/>
        </w:tabs>
        <w:spacing w:after="0" w:line="360" w:lineRule="auto"/>
        <w:ind w:left="4140"/>
        <w:outlineLvl w:val="0"/>
        <w:rPr>
          <w:rFonts w:ascii="Calibri" w:hAnsi="Calibri"/>
          <w:sz w:val="20"/>
          <w:szCs w:val="20"/>
          <w:lang w:val="en-US"/>
        </w:rPr>
      </w:pPr>
    </w:p>
    <w:p w:rsidR="007A3E68" w:rsidRPr="00A639DC" w:rsidRDefault="007A3E68" w:rsidP="007A3E68">
      <w:pPr>
        <w:pStyle w:val="NormaleWeb"/>
        <w:tabs>
          <w:tab w:val="center" w:pos="4536"/>
          <w:tab w:val="left" w:pos="6810"/>
        </w:tabs>
        <w:spacing w:after="0" w:line="360" w:lineRule="auto"/>
        <w:ind w:left="4140"/>
        <w:outlineLvl w:val="0"/>
        <w:rPr>
          <w:rFonts w:ascii="Calibri" w:hAnsi="Calibri"/>
          <w:b/>
          <w:lang w:val="en-US"/>
        </w:rPr>
      </w:pPr>
    </w:p>
    <w:p w:rsidR="007A3E68" w:rsidRPr="00A639DC" w:rsidRDefault="007A3E68" w:rsidP="00C0219B">
      <w:pPr>
        <w:pStyle w:val="NormaleWeb"/>
        <w:tabs>
          <w:tab w:val="center" w:pos="4536"/>
          <w:tab w:val="left" w:pos="6810"/>
        </w:tabs>
        <w:spacing w:after="0" w:line="360" w:lineRule="auto"/>
        <w:ind w:left="4140"/>
        <w:outlineLvl w:val="0"/>
        <w:rPr>
          <w:rFonts w:ascii="Calibri" w:hAnsi="Calibri"/>
          <w:b/>
          <w:sz w:val="20"/>
          <w:szCs w:val="20"/>
          <w:lang w:val="en-US"/>
        </w:rPr>
        <w:sectPr w:rsidR="007A3E68" w:rsidRPr="00A639DC" w:rsidSect="007A3E68">
          <w:footerReference w:type="even" r:id="rId7"/>
          <w:footerReference w:type="default" r:id="rId8"/>
          <w:pgSz w:w="11908" w:h="16838"/>
          <w:pgMar w:top="1134" w:right="1418" w:bottom="1134" w:left="1418" w:header="720" w:footer="720" w:gutter="0"/>
          <w:cols w:space="1704"/>
          <w:noEndnote/>
          <w:docGrid w:linePitch="65"/>
        </w:sectPr>
      </w:pPr>
      <w:r w:rsidRPr="00A639DC">
        <w:rPr>
          <w:rFonts w:ascii="Calibri" w:hAnsi="Calibri"/>
          <w:b/>
          <w:lang w:val="en-US"/>
        </w:rPr>
        <w:t>INDICE</w:t>
      </w:r>
    </w:p>
    <w:p w:rsidR="007F6882" w:rsidRDefault="00737210" w:rsidP="007F6882">
      <w:pPr>
        <w:pStyle w:val="NormaleWeb"/>
        <w:tabs>
          <w:tab w:val="center" w:pos="4536"/>
          <w:tab w:val="left" w:pos="6810"/>
        </w:tabs>
        <w:spacing w:after="0" w:line="360" w:lineRule="auto"/>
        <w:outlineLvl w:val="0"/>
        <w:rPr>
          <w:rFonts w:ascii="Calibri" w:hAnsi="Calibri"/>
          <w:b/>
          <w:sz w:val="20"/>
          <w:szCs w:val="20"/>
        </w:rPr>
      </w:pPr>
      <w:r w:rsidRPr="007F6882">
        <w:rPr>
          <w:rFonts w:ascii="Calibri" w:hAnsi="Calibri"/>
          <w:b/>
          <w:sz w:val="20"/>
          <w:szCs w:val="20"/>
        </w:rPr>
        <w:t>Capo I – Inquadramento generale</w:t>
      </w:r>
    </w:p>
    <w:p w:rsidR="007F6882" w:rsidRPr="007A3E68" w:rsidRDefault="00737210" w:rsidP="007A3E68">
      <w:pPr>
        <w:pStyle w:val="NormaleWeb"/>
        <w:numPr>
          <w:ilvl w:val="0"/>
          <w:numId w:val="20"/>
        </w:numPr>
        <w:spacing w:after="0"/>
        <w:outlineLvl w:val="0"/>
        <w:rPr>
          <w:rFonts w:ascii="Calibri" w:hAnsi="Calibri"/>
          <w:sz w:val="20"/>
          <w:szCs w:val="20"/>
        </w:rPr>
      </w:pPr>
      <w:r w:rsidRPr="007F6882">
        <w:rPr>
          <w:rFonts w:ascii="Calibri" w:hAnsi="Calibri"/>
          <w:sz w:val="20"/>
          <w:szCs w:val="20"/>
        </w:rPr>
        <w:t xml:space="preserve">Art. 1 – Oggetto. </w:t>
      </w:r>
    </w:p>
    <w:p w:rsidR="00737210" w:rsidRPr="007F6882" w:rsidRDefault="00737210" w:rsidP="007A3E68">
      <w:pPr>
        <w:pStyle w:val="NormaleWeb"/>
        <w:numPr>
          <w:ilvl w:val="0"/>
          <w:numId w:val="20"/>
        </w:numPr>
        <w:spacing w:after="0"/>
        <w:outlineLvl w:val="0"/>
        <w:rPr>
          <w:rFonts w:ascii="Calibri" w:hAnsi="Calibri"/>
          <w:sz w:val="20"/>
          <w:szCs w:val="20"/>
        </w:rPr>
      </w:pPr>
      <w:r w:rsidRPr="007F6882">
        <w:rPr>
          <w:rFonts w:ascii="Calibri" w:hAnsi="Calibri"/>
          <w:sz w:val="20"/>
          <w:szCs w:val="20"/>
        </w:rPr>
        <w:t xml:space="preserve">Art. 2 – Sistema dei controlli interni. </w:t>
      </w:r>
    </w:p>
    <w:p w:rsidR="00737210" w:rsidRPr="007F6882" w:rsidRDefault="00737210" w:rsidP="007A3E68">
      <w:pPr>
        <w:pStyle w:val="NormaleWeb"/>
        <w:numPr>
          <w:ilvl w:val="0"/>
          <w:numId w:val="20"/>
        </w:numPr>
        <w:spacing w:after="0"/>
        <w:outlineLvl w:val="0"/>
        <w:rPr>
          <w:rFonts w:ascii="Calibri" w:hAnsi="Calibri"/>
          <w:sz w:val="20"/>
          <w:szCs w:val="20"/>
        </w:rPr>
      </w:pPr>
      <w:r w:rsidRPr="007F6882">
        <w:rPr>
          <w:rFonts w:ascii="Calibri" w:hAnsi="Calibri"/>
          <w:sz w:val="20"/>
          <w:szCs w:val="20"/>
        </w:rPr>
        <w:t>Art. 3 - Connessione del sistema dei</w:t>
      </w:r>
      <w:r w:rsidR="007A3E68">
        <w:rPr>
          <w:rFonts w:ascii="Calibri" w:hAnsi="Calibri"/>
          <w:sz w:val="20"/>
          <w:szCs w:val="20"/>
        </w:rPr>
        <w:t xml:space="preserve"> </w:t>
      </w:r>
      <w:r w:rsidRPr="007F6882">
        <w:rPr>
          <w:rFonts w:ascii="Calibri" w:hAnsi="Calibri"/>
          <w:sz w:val="20"/>
          <w:szCs w:val="20"/>
        </w:rPr>
        <w:t xml:space="preserve"> controlli interni con altre attività amministrative e di controllo.</w:t>
      </w:r>
    </w:p>
    <w:p w:rsidR="00737210" w:rsidRPr="007F6882" w:rsidRDefault="00737210" w:rsidP="007F6882">
      <w:pPr>
        <w:pStyle w:val="NormaleWeb"/>
        <w:spacing w:after="0"/>
        <w:outlineLvl w:val="0"/>
        <w:rPr>
          <w:rFonts w:ascii="Calibri" w:hAnsi="Calibri"/>
          <w:b/>
          <w:sz w:val="20"/>
          <w:szCs w:val="20"/>
        </w:rPr>
      </w:pPr>
      <w:r w:rsidRPr="007F6882">
        <w:rPr>
          <w:rFonts w:ascii="Calibri" w:hAnsi="Calibri"/>
          <w:b/>
          <w:sz w:val="20"/>
          <w:szCs w:val="20"/>
        </w:rPr>
        <w:t>Capo II – Controllo di regolarità amministrativa e contabile</w:t>
      </w:r>
    </w:p>
    <w:p w:rsidR="00737210" w:rsidRPr="007F6882" w:rsidRDefault="00737210" w:rsidP="007F6882">
      <w:pPr>
        <w:numPr>
          <w:ilvl w:val="0"/>
          <w:numId w:val="20"/>
        </w:numPr>
        <w:jc w:val="both"/>
        <w:outlineLvl w:val="0"/>
        <w:rPr>
          <w:rFonts w:ascii="Calibri" w:hAnsi="Calibri"/>
          <w:sz w:val="20"/>
          <w:szCs w:val="20"/>
        </w:rPr>
      </w:pPr>
      <w:r w:rsidRPr="007F6882">
        <w:rPr>
          <w:rFonts w:ascii="Calibri" w:hAnsi="Calibri"/>
          <w:sz w:val="20"/>
          <w:szCs w:val="20"/>
        </w:rPr>
        <w:t>Art.  4 -  Finalità del controllo di regolarità amministrativa e contabile.</w:t>
      </w:r>
    </w:p>
    <w:p w:rsidR="00737210" w:rsidRPr="007F6882" w:rsidRDefault="00737210" w:rsidP="007F6882">
      <w:pPr>
        <w:pStyle w:val="NormaleWeb"/>
        <w:numPr>
          <w:ilvl w:val="0"/>
          <w:numId w:val="20"/>
        </w:numPr>
        <w:spacing w:after="0"/>
        <w:outlineLvl w:val="0"/>
        <w:rPr>
          <w:rFonts w:ascii="Calibri" w:hAnsi="Calibri"/>
          <w:sz w:val="20"/>
          <w:szCs w:val="20"/>
        </w:rPr>
      </w:pPr>
      <w:r w:rsidRPr="007F6882">
        <w:rPr>
          <w:rFonts w:ascii="Calibri" w:hAnsi="Calibri"/>
          <w:sz w:val="20"/>
          <w:szCs w:val="20"/>
        </w:rPr>
        <w:t xml:space="preserve">Art. 5 -  Riferimenti  e principi per il controllo di regolarità amministrativa e contabile. </w:t>
      </w:r>
    </w:p>
    <w:p w:rsidR="00737210" w:rsidRPr="007F6882" w:rsidRDefault="00737210" w:rsidP="007F6882">
      <w:pPr>
        <w:pStyle w:val="NormaleWeb"/>
        <w:numPr>
          <w:ilvl w:val="0"/>
          <w:numId w:val="20"/>
        </w:numPr>
        <w:spacing w:after="0"/>
        <w:outlineLvl w:val="0"/>
        <w:rPr>
          <w:rFonts w:ascii="Calibri" w:hAnsi="Calibri"/>
          <w:sz w:val="20"/>
          <w:szCs w:val="20"/>
        </w:rPr>
      </w:pPr>
      <w:r w:rsidRPr="007F6882">
        <w:rPr>
          <w:rFonts w:ascii="Calibri" w:hAnsi="Calibri"/>
          <w:sz w:val="20"/>
          <w:szCs w:val="20"/>
        </w:rPr>
        <w:t>Art. 6  - Sistema dei controlli di regolarità amministrativa e contabile.</w:t>
      </w:r>
    </w:p>
    <w:p w:rsidR="00737210" w:rsidRPr="007F6882" w:rsidRDefault="00737210" w:rsidP="007F6882">
      <w:pPr>
        <w:numPr>
          <w:ilvl w:val="0"/>
          <w:numId w:val="20"/>
        </w:numPr>
        <w:jc w:val="both"/>
        <w:rPr>
          <w:rFonts w:ascii="Calibri" w:hAnsi="Calibri"/>
          <w:sz w:val="20"/>
          <w:szCs w:val="20"/>
        </w:rPr>
      </w:pPr>
      <w:r w:rsidRPr="007F6882">
        <w:rPr>
          <w:rFonts w:ascii="Calibri" w:hAnsi="Calibri"/>
          <w:sz w:val="20"/>
          <w:szCs w:val="20"/>
        </w:rPr>
        <w:t>Art. 7 - Organi e modalità del controllo preventivo di regolarità amministrativa e contabile.</w:t>
      </w:r>
    </w:p>
    <w:p w:rsidR="00737210" w:rsidRPr="007F6882" w:rsidRDefault="00737210" w:rsidP="007F6882">
      <w:pPr>
        <w:pStyle w:val="NormaleWeb"/>
        <w:numPr>
          <w:ilvl w:val="0"/>
          <w:numId w:val="20"/>
        </w:numPr>
        <w:spacing w:after="0"/>
        <w:outlineLvl w:val="0"/>
        <w:rPr>
          <w:rFonts w:ascii="Calibri" w:hAnsi="Calibri"/>
          <w:sz w:val="20"/>
          <w:szCs w:val="20"/>
        </w:rPr>
      </w:pPr>
      <w:r w:rsidRPr="007F6882">
        <w:rPr>
          <w:rFonts w:ascii="Calibri" w:hAnsi="Calibri"/>
          <w:sz w:val="20"/>
          <w:szCs w:val="20"/>
        </w:rPr>
        <w:t>Art. 8 -  Organo preposto al controllo successivo  di regolarità amministrativa.</w:t>
      </w:r>
    </w:p>
    <w:p w:rsidR="00737210" w:rsidRPr="007F6882" w:rsidRDefault="00737210" w:rsidP="007F6882">
      <w:pPr>
        <w:pStyle w:val="NormaleWeb"/>
        <w:numPr>
          <w:ilvl w:val="0"/>
          <w:numId w:val="20"/>
        </w:numPr>
        <w:spacing w:after="0"/>
        <w:outlineLvl w:val="0"/>
        <w:rPr>
          <w:rFonts w:ascii="Calibri" w:hAnsi="Calibri"/>
          <w:sz w:val="20"/>
          <w:szCs w:val="20"/>
        </w:rPr>
      </w:pPr>
      <w:r w:rsidRPr="007F6882">
        <w:rPr>
          <w:rFonts w:ascii="Calibri" w:hAnsi="Calibri"/>
          <w:sz w:val="20"/>
          <w:szCs w:val="20"/>
        </w:rPr>
        <w:t>Art. 9 - Modalità di svolgimento del controllo di regolarità amministrativa.</w:t>
      </w:r>
    </w:p>
    <w:p w:rsidR="00737210" w:rsidRPr="007F6882" w:rsidRDefault="00737210" w:rsidP="007F6882">
      <w:pPr>
        <w:pStyle w:val="NormaleWeb"/>
        <w:numPr>
          <w:ilvl w:val="0"/>
          <w:numId w:val="20"/>
        </w:numPr>
        <w:spacing w:after="0"/>
        <w:outlineLvl w:val="0"/>
        <w:rPr>
          <w:rFonts w:ascii="Calibri" w:hAnsi="Calibri"/>
          <w:sz w:val="20"/>
          <w:szCs w:val="20"/>
        </w:rPr>
      </w:pPr>
      <w:r w:rsidRPr="007F6882">
        <w:rPr>
          <w:rFonts w:ascii="Calibri" w:hAnsi="Calibri"/>
          <w:sz w:val="20"/>
          <w:szCs w:val="20"/>
        </w:rPr>
        <w:t>Art. 10 - Articolazione dei contenuti delle relazioni del controllo amministrativo.</w:t>
      </w:r>
    </w:p>
    <w:p w:rsidR="007F6882" w:rsidRDefault="00737210" w:rsidP="007F6882">
      <w:pPr>
        <w:pStyle w:val="NormaleWeb"/>
        <w:spacing w:after="0"/>
        <w:outlineLvl w:val="0"/>
        <w:rPr>
          <w:rFonts w:ascii="Calibri" w:hAnsi="Calibri"/>
          <w:b/>
          <w:sz w:val="20"/>
          <w:szCs w:val="20"/>
        </w:rPr>
      </w:pPr>
      <w:r w:rsidRPr="007F6882">
        <w:rPr>
          <w:rFonts w:ascii="Calibri" w:hAnsi="Calibri"/>
          <w:b/>
          <w:sz w:val="20"/>
          <w:szCs w:val="20"/>
        </w:rPr>
        <w:t>Capo III  – Controllo di Gestione</w:t>
      </w:r>
    </w:p>
    <w:p w:rsidR="00737210" w:rsidRPr="007F6882" w:rsidRDefault="00737210" w:rsidP="007F6882">
      <w:pPr>
        <w:pStyle w:val="NormaleWeb"/>
        <w:numPr>
          <w:ilvl w:val="0"/>
          <w:numId w:val="21"/>
        </w:numPr>
        <w:spacing w:after="0"/>
        <w:outlineLvl w:val="0"/>
        <w:rPr>
          <w:rFonts w:ascii="Calibri" w:hAnsi="Calibri"/>
          <w:b/>
          <w:sz w:val="20"/>
          <w:szCs w:val="20"/>
        </w:rPr>
      </w:pPr>
      <w:r w:rsidRPr="007F6882">
        <w:rPr>
          <w:rFonts w:ascii="Calibri" w:hAnsi="Calibri"/>
          <w:sz w:val="20"/>
          <w:szCs w:val="20"/>
        </w:rPr>
        <w:t>Art. 11 -  Sistema di programmazione, monitoraggio e controllo di gestione – riferimenti operativi.</w:t>
      </w:r>
    </w:p>
    <w:p w:rsidR="00737210" w:rsidRPr="007F6882" w:rsidRDefault="00737210" w:rsidP="007F6882">
      <w:pPr>
        <w:numPr>
          <w:ilvl w:val="0"/>
          <w:numId w:val="21"/>
        </w:numPr>
        <w:outlineLvl w:val="0"/>
        <w:rPr>
          <w:rFonts w:ascii="Calibri" w:hAnsi="Calibri"/>
          <w:sz w:val="20"/>
          <w:szCs w:val="20"/>
        </w:rPr>
      </w:pPr>
      <w:r w:rsidRPr="007F6882">
        <w:rPr>
          <w:rFonts w:ascii="Calibri" w:hAnsi="Calibri"/>
          <w:sz w:val="20"/>
          <w:szCs w:val="20"/>
        </w:rPr>
        <w:t>Art. 12 - Modalita’ e referto del controllo di gestione.</w:t>
      </w:r>
    </w:p>
    <w:p w:rsidR="00737210" w:rsidRPr="007F6882" w:rsidRDefault="00737210" w:rsidP="007F6882">
      <w:pPr>
        <w:numPr>
          <w:ilvl w:val="0"/>
          <w:numId w:val="21"/>
        </w:numPr>
        <w:outlineLvl w:val="0"/>
        <w:rPr>
          <w:rFonts w:ascii="Calibri" w:hAnsi="Calibri"/>
          <w:sz w:val="20"/>
          <w:szCs w:val="20"/>
        </w:rPr>
      </w:pPr>
      <w:r w:rsidRPr="007F6882">
        <w:rPr>
          <w:rFonts w:ascii="Calibri" w:hAnsi="Calibri"/>
          <w:sz w:val="20"/>
          <w:szCs w:val="20"/>
        </w:rPr>
        <w:t>Art.  13 - Struttura operativa del controllo di gestione.</w:t>
      </w:r>
    </w:p>
    <w:p w:rsidR="00737210" w:rsidRPr="007F6882" w:rsidRDefault="00737210" w:rsidP="007F6882">
      <w:pPr>
        <w:numPr>
          <w:ilvl w:val="0"/>
          <w:numId w:val="21"/>
        </w:numPr>
        <w:outlineLvl w:val="0"/>
        <w:rPr>
          <w:rFonts w:ascii="Calibri" w:hAnsi="Calibri"/>
          <w:sz w:val="20"/>
          <w:szCs w:val="20"/>
        </w:rPr>
      </w:pPr>
      <w:r w:rsidRPr="007F6882">
        <w:rPr>
          <w:rFonts w:ascii="Calibri" w:hAnsi="Calibri"/>
          <w:sz w:val="20"/>
          <w:szCs w:val="20"/>
        </w:rPr>
        <w:t>Art.  14 - Modalita’ applicative del controllo di gestione.</w:t>
      </w:r>
    </w:p>
    <w:p w:rsidR="00DB296F" w:rsidRPr="007F6882" w:rsidRDefault="00DB296F" w:rsidP="007F6882">
      <w:pPr>
        <w:numPr>
          <w:ilvl w:val="0"/>
          <w:numId w:val="21"/>
        </w:numPr>
        <w:outlineLvl w:val="0"/>
        <w:rPr>
          <w:rFonts w:ascii="Calibri" w:hAnsi="Calibri"/>
          <w:sz w:val="20"/>
          <w:szCs w:val="20"/>
        </w:rPr>
      </w:pPr>
      <w:r w:rsidRPr="007F6882">
        <w:rPr>
          <w:rFonts w:ascii="Calibri" w:hAnsi="Calibri"/>
          <w:sz w:val="20"/>
          <w:szCs w:val="20"/>
        </w:rPr>
        <w:t>Art.  15 - Sistema di monitoraggio del controllo di gestione.</w:t>
      </w:r>
    </w:p>
    <w:p w:rsidR="00DB296F" w:rsidRPr="007F6882" w:rsidRDefault="00DB296F" w:rsidP="007F6882">
      <w:pPr>
        <w:numPr>
          <w:ilvl w:val="0"/>
          <w:numId w:val="21"/>
        </w:numPr>
        <w:autoSpaceDE w:val="0"/>
        <w:autoSpaceDN w:val="0"/>
        <w:adjustRightInd w:val="0"/>
        <w:outlineLvl w:val="0"/>
        <w:rPr>
          <w:rFonts w:ascii="Calibri" w:hAnsi="Calibri"/>
          <w:sz w:val="20"/>
          <w:szCs w:val="20"/>
        </w:rPr>
      </w:pPr>
      <w:r w:rsidRPr="007F6882">
        <w:rPr>
          <w:rFonts w:ascii="Calibri" w:hAnsi="Calibri"/>
          <w:sz w:val="20"/>
          <w:szCs w:val="20"/>
        </w:rPr>
        <w:t>Art. 16 - Referti periodici del controllo di gestione.</w:t>
      </w:r>
    </w:p>
    <w:p w:rsidR="00DB296F" w:rsidRPr="007F6882" w:rsidRDefault="00DB296F" w:rsidP="00C0219B">
      <w:pPr>
        <w:pStyle w:val="NormaleWeb"/>
        <w:spacing w:after="0"/>
        <w:outlineLvl w:val="0"/>
        <w:rPr>
          <w:rFonts w:ascii="Calibri" w:hAnsi="Calibri"/>
          <w:b/>
          <w:sz w:val="20"/>
          <w:szCs w:val="20"/>
        </w:rPr>
      </w:pPr>
      <w:r w:rsidRPr="007F6882">
        <w:rPr>
          <w:rFonts w:ascii="Calibri" w:hAnsi="Calibri"/>
          <w:b/>
          <w:sz w:val="20"/>
          <w:szCs w:val="20"/>
        </w:rPr>
        <w:t>Capo IV - Controllo sugli equilibri finanziari</w:t>
      </w:r>
    </w:p>
    <w:p w:rsidR="00DB296F" w:rsidRPr="007F6882" w:rsidRDefault="00DB296F" w:rsidP="00C0219B">
      <w:pPr>
        <w:pStyle w:val="NormaleWeb"/>
        <w:numPr>
          <w:ilvl w:val="0"/>
          <w:numId w:val="21"/>
        </w:numPr>
        <w:spacing w:after="0"/>
        <w:outlineLvl w:val="0"/>
        <w:rPr>
          <w:rFonts w:ascii="Calibri" w:hAnsi="Calibri"/>
          <w:sz w:val="20"/>
          <w:szCs w:val="20"/>
        </w:rPr>
      </w:pPr>
      <w:r w:rsidRPr="007F6882">
        <w:rPr>
          <w:rFonts w:ascii="Calibri" w:hAnsi="Calibri"/>
          <w:sz w:val="20"/>
          <w:szCs w:val="20"/>
        </w:rPr>
        <w:t>Art. 17  - Finalità ed oggetto del controllo sugli equilibri finanziari.</w:t>
      </w:r>
    </w:p>
    <w:p w:rsidR="00DB296F" w:rsidRPr="007F6882" w:rsidRDefault="00DB296F" w:rsidP="00C0219B">
      <w:pPr>
        <w:pStyle w:val="NormaleWeb"/>
        <w:numPr>
          <w:ilvl w:val="0"/>
          <w:numId w:val="21"/>
        </w:numPr>
        <w:spacing w:after="0"/>
        <w:outlineLvl w:val="0"/>
        <w:rPr>
          <w:rFonts w:ascii="Calibri" w:hAnsi="Calibri"/>
          <w:sz w:val="20"/>
          <w:szCs w:val="20"/>
        </w:rPr>
      </w:pPr>
      <w:r w:rsidRPr="007F6882">
        <w:rPr>
          <w:rFonts w:ascii="Calibri" w:hAnsi="Calibri"/>
          <w:sz w:val="20"/>
          <w:szCs w:val="20"/>
        </w:rPr>
        <w:t>Art. 18 -  Organizzazione del controllo sugli equilibri finanziari.</w:t>
      </w:r>
    </w:p>
    <w:p w:rsidR="00DB296F" w:rsidRPr="007F6882" w:rsidRDefault="00DB296F" w:rsidP="00C0219B">
      <w:pPr>
        <w:pStyle w:val="NormaleWeb"/>
        <w:numPr>
          <w:ilvl w:val="0"/>
          <w:numId w:val="21"/>
        </w:numPr>
        <w:spacing w:after="0"/>
        <w:outlineLvl w:val="0"/>
        <w:rPr>
          <w:rFonts w:ascii="Calibri" w:hAnsi="Calibri"/>
          <w:sz w:val="20"/>
          <w:szCs w:val="20"/>
        </w:rPr>
      </w:pPr>
      <w:r w:rsidRPr="007F6882">
        <w:rPr>
          <w:rFonts w:ascii="Calibri" w:hAnsi="Calibri"/>
          <w:sz w:val="20"/>
          <w:szCs w:val="20"/>
        </w:rPr>
        <w:t>Art. 19 -  Strumenti e procedure integrative per il controllo sugli equilibri finanziari.</w:t>
      </w:r>
    </w:p>
    <w:p w:rsidR="00DB296F" w:rsidRPr="007F6882" w:rsidRDefault="00DB296F" w:rsidP="00C0219B">
      <w:pPr>
        <w:pStyle w:val="NormaleWeb"/>
        <w:numPr>
          <w:ilvl w:val="0"/>
          <w:numId w:val="21"/>
        </w:numPr>
        <w:spacing w:after="0"/>
        <w:outlineLvl w:val="0"/>
        <w:rPr>
          <w:rFonts w:ascii="Calibri" w:hAnsi="Calibri"/>
          <w:sz w:val="20"/>
          <w:szCs w:val="20"/>
        </w:rPr>
      </w:pPr>
      <w:r w:rsidRPr="007F6882">
        <w:rPr>
          <w:rFonts w:ascii="Calibri" w:hAnsi="Calibri"/>
          <w:sz w:val="20"/>
          <w:szCs w:val="20"/>
        </w:rPr>
        <w:t>Art. 20 - Articolazione dei vincoli di finanza pubblica.</w:t>
      </w:r>
    </w:p>
    <w:p w:rsidR="00DB296F" w:rsidRPr="007F6882" w:rsidRDefault="00DB296F" w:rsidP="00C0219B">
      <w:pPr>
        <w:pStyle w:val="NormaleWeb"/>
        <w:numPr>
          <w:ilvl w:val="0"/>
          <w:numId w:val="21"/>
        </w:numPr>
        <w:spacing w:after="0"/>
        <w:rPr>
          <w:rFonts w:ascii="Calibri" w:hAnsi="Calibri"/>
          <w:sz w:val="20"/>
          <w:szCs w:val="20"/>
        </w:rPr>
      </w:pPr>
      <w:r w:rsidRPr="007F6882">
        <w:rPr>
          <w:rFonts w:ascii="Calibri" w:hAnsi="Calibri"/>
          <w:sz w:val="20"/>
          <w:szCs w:val="20"/>
        </w:rPr>
        <w:t>Art. 21 - Collocazione del controllo sugli equilibri finanziari nel sistema integrato dei controllo interni</w:t>
      </w:r>
    </w:p>
    <w:p w:rsidR="001C3138" w:rsidRPr="007F6882" w:rsidRDefault="001C3138" w:rsidP="00C0219B">
      <w:pPr>
        <w:pStyle w:val="NormaleWeb"/>
        <w:spacing w:after="0"/>
        <w:outlineLvl w:val="0"/>
        <w:rPr>
          <w:rFonts w:ascii="Calibri" w:hAnsi="Calibri"/>
          <w:b/>
          <w:sz w:val="20"/>
          <w:szCs w:val="20"/>
        </w:rPr>
      </w:pPr>
      <w:r w:rsidRPr="007F6882">
        <w:rPr>
          <w:rFonts w:ascii="Calibri" w:hAnsi="Calibri"/>
          <w:b/>
          <w:sz w:val="20"/>
          <w:szCs w:val="20"/>
        </w:rPr>
        <w:t>Capo V – Disposizioni finali</w:t>
      </w:r>
    </w:p>
    <w:p w:rsidR="001C3138" w:rsidRPr="007F6882" w:rsidRDefault="001C3138" w:rsidP="00C0219B">
      <w:pPr>
        <w:pStyle w:val="NormaleWeb"/>
        <w:numPr>
          <w:ilvl w:val="0"/>
          <w:numId w:val="20"/>
        </w:numPr>
        <w:spacing w:after="0"/>
        <w:outlineLvl w:val="0"/>
        <w:rPr>
          <w:rFonts w:ascii="Calibri" w:hAnsi="Calibri"/>
          <w:sz w:val="20"/>
          <w:szCs w:val="20"/>
        </w:rPr>
      </w:pPr>
      <w:r w:rsidRPr="007F6882">
        <w:rPr>
          <w:rFonts w:ascii="Calibri" w:hAnsi="Calibri"/>
          <w:sz w:val="20"/>
          <w:szCs w:val="20"/>
        </w:rPr>
        <w:t xml:space="preserve">Art. </w:t>
      </w:r>
      <w:r w:rsidR="009250AA">
        <w:rPr>
          <w:rFonts w:ascii="Calibri" w:hAnsi="Calibri"/>
          <w:sz w:val="20"/>
          <w:szCs w:val="20"/>
        </w:rPr>
        <w:t>22</w:t>
      </w:r>
      <w:r w:rsidRPr="007F6882">
        <w:rPr>
          <w:rFonts w:ascii="Calibri" w:hAnsi="Calibri"/>
          <w:sz w:val="20"/>
          <w:szCs w:val="20"/>
        </w:rPr>
        <w:t xml:space="preserve"> -  Entrata in vigore</w:t>
      </w:r>
    </w:p>
    <w:p w:rsidR="007A3E68" w:rsidRDefault="007A3E68" w:rsidP="007F6882">
      <w:pPr>
        <w:pStyle w:val="NormaleWeb"/>
        <w:spacing w:after="0"/>
        <w:outlineLvl w:val="0"/>
        <w:sectPr w:rsidR="007A3E68" w:rsidSect="00C0219B">
          <w:type w:val="continuous"/>
          <w:pgSz w:w="11908" w:h="16838"/>
          <w:pgMar w:top="1134" w:right="1134" w:bottom="1134" w:left="1134" w:header="720" w:footer="720" w:gutter="0"/>
          <w:cols w:num="2" w:space="709"/>
          <w:noEndnote/>
          <w:docGrid w:linePitch="65"/>
        </w:sectPr>
      </w:pPr>
    </w:p>
    <w:p w:rsidR="00C0219B" w:rsidRDefault="00C0219B" w:rsidP="00DB296F">
      <w:pPr>
        <w:pStyle w:val="NormaleWeb"/>
        <w:tabs>
          <w:tab w:val="center" w:pos="4536"/>
          <w:tab w:val="left" w:pos="6810"/>
        </w:tabs>
        <w:spacing w:after="0"/>
        <w:jc w:val="center"/>
        <w:outlineLvl w:val="0"/>
        <w:rPr>
          <w:rFonts w:ascii="Calibri" w:hAnsi="Calibri"/>
          <w:b/>
          <w:sz w:val="28"/>
          <w:szCs w:val="28"/>
        </w:rPr>
      </w:pPr>
    </w:p>
    <w:p w:rsidR="00A639DC" w:rsidRDefault="00A639DC" w:rsidP="00DB296F">
      <w:pPr>
        <w:pStyle w:val="NormaleWeb"/>
        <w:tabs>
          <w:tab w:val="center" w:pos="4536"/>
          <w:tab w:val="left" w:pos="6810"/>
        </w:tabs>
        <w:spacing w:after="0"/>
        <w:jc w:val="center"/>
        <w:outlineLvl w:val="0"/>
        <w:rPr>
          <w:rFonts w:ascii="Calibri" w:hAnsi="Calibri"/>
          <w:b/>
          <w:sz w:val="28"/>
          <w:szCs w:val="28"/>
        </w:rPr>
      </w:pPr>
    </w:p>
    <w:p w:rsidR="00A639DC" w:rsidRDefault="00A639DC" w:rsidP="00DB296F">
      <w:pPr>
        <w:pStyle w:val="NormaleWeb"/>
        <w:tabs>
          <w:tab w:val="center" w:pos="4536"/>
          <w:tab w:val="left" w:pos="6810"/>
        </w:tabs>
        <w:spacing w:after="0"/>
        <w:jc w:val="center"/>
        <w:outlineLvl w:val="0"/>
        <w:rPr>
          <w:rFonts w:ascii="Calibri" w:hAnsi="Calibri"/>
          <w:b/>
          <w:sz w:val="28"/>
          <w:szCs w:val="28"/>
        </w:rPr>
      </w:pPr>
    </w:p>
    <w:p w:rsidR="00C31C5F" w:rsidRPr="001B21A8" w:rsidRDefault="00C31C5F" w:rsidP="00DB296F">
      <w:pPr>
        <w:pStyle w:val="NormaleWeb"/>
        <w:tabs>
          <w:tab w:val="center" w:pos="4536"/>
          <w:tab w:val="left" w:pos="6810"/>
        </w:tabs>
        <w:spacing w:after="0"/>
        <w:jc w:val="center"/>
        <w:outlineLvl w:val="0"/>
        <w:rPr>
          <w:rFonts w:ascii="Calibri" w:hAnsi="Calibri"/>
          <w:b/>
          <w:sz w:val="28"/>
          <w:szCs w:val="28"/>
        </w:rPr>
      </w:pPr>
      <w:r w:rsidRPr="001B21A8">
        <w:rPr>
          <w:rFonts w:ascii="Calibri" w:hAnsi="Calibri"/>
          <w:b/>
          <w:sz w:val="28"/>
          <w:szCs w:val="28"/>
        </w:rPr>
        <w:t>Capo I – Inquadramento generale</w:t>
      </w:r>
    </w:p>
    <w:p w:rsidR="00C31C5F" w:rsidRPr="00982B2B" w:rsidRDefault="00C31C5F" w:rsidP="00DB296F">
      <w:pPr>
        <w:pStyle w:val="NormaleWeb"/>
        <w:spacing w:after="0"/>
        <w:outlineLvl w:val="0"/>
        <w:rPr>
          <w:rFonts w:ascii="Calibri" w:hAnsi="Calibri"/>
          <w:b/>
          <w:sz w:val="22"/>
          <w:szCs w:val="22"/>
        </w:rPr>
      </w:pPr>
      <w:r w:rsidRPr="00982B2B">
        <w:rPr>
          <w:rFonts w:ascii="Calibri" w:hAnsi="Calibri"/>
          <w:b/>
          <w:sz w:val="22"/>
          <w:szCs w:val="22"/>
        </w:rPr>
        <w:t>Art. 1 – Oggetto.</w:t>
      </w:r>
    </w:p>
    <w:p w:rsidR="00934667" w:rsidRPr="00982B2B" w:rsidRDefault="00C31C5F" w:rsidP="00934667">
      <w:pPr>
        <w:pStyle w:val="NormaleWeb"/>
        <w:spacing w:after="0"/>
        <w:jc w:val="both"/>
        <w:rPr>
          <w:rFonts w:ascii="Calibri" w:hAnsi="Calibri"/>
          <w:sz w:val="22"/>
          <w:szCs w:val="22"/>
        </w:rPr>
      </w:pPr>
      <w:r w:rsidRPr="00982B2B">
        <w:rPr>
          <w:rFonts w:ascii="Calibri" w:hAnsi="Calibri"/>
          <w:sz w:val="22"/>
          <w:szCs w:val="22"/>
        </w:rPr>
        <w:t xml:space="preserve">Il presente regolamento disciplina gli strumenti e le modalità applicative del sistema integrato dei controlli interni del </w:t>
      </w:r>
      <w:smartTag w:uri="urn:schemas-microsoft-com:office:smarttags" w:element="PersonName">
        <w:smartTagPr>
          <w:attr w:name="ProductID" w:val="Comune di"/>
        </w:smartTagPr>
        <w:r w:rsidRPr="00982B2B">
          <w:rPr>
            <w:rFonts w:ascii="Calibri" w:hAnsi="Calibri"/>
            <w:sz w:val="22"/>
            <w:szCs w:val="22"/>
          </w:rPr>
          <w:t>Comune di</w:t>
        </w:r>
      </w:smartTag>
      <w:r w:rsidRPr="00982B2B">
        <w:rPr>
          <w:rFonts w:ascii="Calibri" w:hAnsi="Calibri"/>
          <w:sz w:val="22"/>
          <w:szCs w:val="22"/>
        </w:rPr>
        <w:t xml:space="preserve">  S</w:t>
      </w:r>
      <w:r w:rsidR="00A639DC">
        <w:rPr>
          <w:rFonts w:ascii="Calibri" w:hAnsi="Calibri"/>
          <w:sz w:val="22"/>
          <w:szCs w:val="22"/>
        </w:rPr>
        <w:t>alice Salentino</w:t>
      </w:r>
      <w:r w:rsidRPr="00982B2B">
        <w:rPr>
          <w:rFonts w:ascii="Calibri" w:hAnsi="Calibri"/>
          <w:sz w:val="22"/>
          <w:szCs w:val="22"/>
        </w:rPr>
        <w:t xml:space="preserve"> in applicazione degli articoli  147 e seguenti Testo unico enti locali, D</w:t>
      </w:r>
      <w:r w:rsidR="00A639DC">
        <w:rPr>
          <w:rFonts w:ascii="Calibri" w:hAnsi="Calibri"/>
          <w:sz w:val="22"/>
          <w:szCs w:val="22"/>
        </w:rPr>
        <w:t>.</w:t>
      </w:r>
      <w:r w:rsidRPr="00982B2B">
        <w:rPr>
          <w:rFonts w:ascii="Calibri" w:hAnsi="Calibri"/>
          <w:sz w:val="22"/>
          <w:szCs w:val="22"/>
        </w:rPr>
        <w:t>lgs</w:t>
      </w:r>
      <w:r w:rsidR="00A639DC">
        <w:rPr>
          <w:rFonts w:ascii="Calibri" w:hAnsi="Calibri"/>
          <w:sz w:val="22"/>
          <w:szCs w:val="22"/>
        </w:rPr>
        <w:t>.</w:t>
      </w:r>
      <w:r w:rsidRPr="00982B2B">
        <w:rPr>
          <w:rFonts w:ascii="Calibri" w:hAnsi="Calibri"/>
          <w:sz w:val="22"/>
          <w:szCs w:val="22"/>
        </w:rPr>
        <w:t xml:space="preserve"> 267/2000 e smi, come modificato da D</w:t>
      </w:r>
      <w:r w:rsidR="00A639DC">
        <w:rPr>
          <w:rFonts w:ascii="Calibri" w:hAnsi="Calibri"/>
          <w:sz w:val="22"/>
          <w:szCs w:val="22"/>
        </w:rPr>
        <w:t>.</w:t>
      </w:r>
      <w:r w:rsidRPr="00982B2B">
        <w:rPr>
          <w:rFonts w:ascii="Calibri" w:hAnsi="Calibri"/>
          <w:sz w:val="22"/>
          <w:szCs w:val="22"/>
        </w:rPr>
        <w:t>L</w:t>
      </w:r>
      <w:r w:rsidR="00A639DC">
        <w:rPr>
          <w:rFonts w:ascii="Calibri" w:hAnsi="Calibri"/>
          <w:sz w:val="22"/>
          <w:szCs w:val="22"/>
        </w:rPr>
        <w:t>.</w:t>
      </w:r>
      <w:r w:rsidRPr="00982B2B">
        <w:rPr>
          <w:rFonts w:ascii="Calibri" w:hAnsi="Calibri"/>
          <w:sz w:val="22"/>
          <w:szCs w:val="22"/>
        </w:rPr>
        <w:t xml:space="preserve"> 174/2012 art. 3 comma </w:t>
      </w:r>
      <w:r w:rsidR="00934667" w:rsidRPr="00982B2B">
        <w:rPr>
          <w:rFonts w:ascii="Calibri" w:hAnsi="Calibri"/>
          <w:sz w:val="22"/>
          <w:szCs w:val="22"/>
        </w:rPr>
        <w:t xml:space="preserve">1 lettera d),  anche in deroga agli altri principi di cui all’articolo 1, comma 2, del decreto legislativo </w:t>
      </w:r>
      <w:r w:rsidR="00A639DC">
        <w:rPr>
          <w:rFonts w:ascii="Calibri" w:hAnsi="Calibri"/>
          <w:sz w:val="22"/>
          <w:szCs w:val="22"/>
        </w:rPr>
        <w:t>286/</w:t>
      </w:r>
      <w:r w:rsidR="00934667" w:rsidRPr="00982B2B">
        <w:rPr>
          <w:rFonts w:ascii="Calibri" w:hAnsi="Calibri"/>
          <w:sz w:val="22"/>
          <w:szCs w:val="22"/>
        </w:rPr>
        <w:t>1999.</w:t>
      </w:r>
    </w:p>
    <w:p w:rsidR="00EE67CB" w:rsidRPr="00982B2B" w:rsidRDefault="00EE67CB" w:rsidP="00EE67CB">
      <w:pPr>
        <w:pStyle w:val="NormaleWeb"/>
        <w:spacing w:after="0"/>
        <w:jc w:val="both"/>
        <w:rPr>
          <w:rFonts w:ascii="Calibri" w:hAnsi="Calibri"/>
          <w:sz w:val="22"/>
          <w:szCs w:val="22"/>
        </w:rPr>
      </w:pPr>
      <w:r w:rsidRPr="00982B2B">
        <w:rPr>
          <w:rFonts w:ascii="Calibri" w:hAnsi="Calibri"/>
          <w:sz w:val="22"/>
          <w:szCs w:val="22"/>
        </w:rPr>
        <w:t>L’attuazione operativa del sistema dei controlli interni, nel rispetto delle previsioni di cui al presente regolamento, persegue obiettivi di ottimizzazi</w:t>
      </w:r>
      <w:r>
        <w:rPr>
          <w:rFonts w:ascii="Calibri" w:hAnsi="Calibri"/>
          <w:sz w:val="22"/>
          <w:szCs w:val="22"/>
        </w:rPr>
        <w:t xml:space="preserve">one delle ricadute procedurali, mediante l’adozione </w:t>
      </w:r>
      <w:r w:rsidR="00A639DC">
        <w:rPr>
          <w:rFonts w:ascii="Calibri" w:hAnsi="Calibri"/>
          <w:sz w:val="22"/>
          <w:szCs w:val="22"/>
        </w:rPr>
        <w:t xml:space="preserve">di </w:t>
      </w:r>
      <w:r w:rsidRPr="00982B2B">
        <w:rPr>
          <w:rFonts w:ascii="Calibri" w:hAnsi="Calibri"/>
          <w:sz w:val="22"/>
          <w:szCs w:val="22"/>
        </w:rPr>
        <w:t>soluzioni in grado di favorire lo sviluppo di sinergie informative tra le diverse tipologie di controlli</w:t>
      </w:r>
      <w:r>
        <w:rPr>
          <w:rFonts w:ascii="Calibri" w:hAnsi="Calibri"/>
          <w:sz w:val="22"/>
          <w:szCs w:val="22"/>
        </w:rPr>
        <w:t xml:space="preserve"> e tenuto conto </w:t>
      </w:r>
      <w:r w:rsidRPr="00982B2B">
        <w:rPr>
          <w:rFonts w:ascii="Calibri" w:hAnsi="Calibri"/>
          <w:sz w:val="22"/>
          <w:szCs w:val="22"/>
        </w:rPr>
        <w:t>della sostenibilità finanziaria ed organizzativa degli strumenti e delle procedure da impiegare.</w:t>
      </w:r>
    </w:p>
    <w:p w:rsidR="00EE67CB" w:rsidRDefault="00EE67CB" w:rsidP="00934667">
      <w:pPr>
        <w:jc w:val="both"/>
        <w:rPr>
          <w:rFonts w:ascii="Calibri" w:hAnsi="Calibri"/>
          <w:sz w:val="22"/>
          <w:szCs w:val="22"/>
        </w:rPr>
      </w:pPr>
    </w:p>
    <w:p w:rsidR="00934667" w:rsidRPr="00982B2B" w:rsidRDefault="00934667" w:rsidP="00934667">
      <w:pPr>
        <w:jc w:val="both"/>
        <w:rPr>
          <w:rFonts w:ascii="Calibri" w:hAnsi="Calibri"/>
          <w:sz w:val="22"/>
          <w:szCs w:val="22"/>
        </w:rPr>
      </w:pPr>
      <w:r w:rsidRPr="00982B2B">
        <w:rPr>
          <w:rFonts w:ascii="Calibri" w:hAnsi="Calibri"/>
          <w:sz w:val="22"/>
          <w:szCs w:val="22"/>
        </w:rPr>
        <w:t>Con l’entrata in vigore del presente regolamento si intendono abrogate tutte le altre norme regolamentari di questo Ente incompatibili o in contrasto con le disposizioni dello stesso.</w:t>
      </w:r>
    </w:p>
    <w:p w:rsidR="00C31C5F" w:rsidRPr="00982B2B" w:rsidRDefault="00934667" w:rsidP="00DB296F">
      <w:pPr>
        <w:pStyle w:val="NormaleWeb"/>
        <w:spacing w:after="0"/>
        <w:outlineLvl w:val="0"/>
        <w:rPr>
          <w:rFonts w:ascii="Calibri" w:hAnsi="Calibri"/>
          <w:b/>
          <w:sz w:val="22"/>
          <w:szCs w:val="22"/>
        </w:rPr>
      </w:pPr>
      <w:r w:rsidRPr="00982B2B">
        <w:rPr>
          <w:rFonts w:ascii="Calibri" w:hAnsi="Calibri"/>
          <w:b/>
          <w:sz w:val="22"/>
          <w:szCs w:val="22"/>
        </w:rPr>
        <w:t>Art. 2</w:t>
      </w:r>
      <w:r w:rsidR="00C31C5F" w:rsidRPr="00982B2B">
        <w:rPr>
          <w:rFonts w:ascii="Calibri" w:hAnsi="Calibri"/>
          <w:b/>
          <w:sz w:val="22"/>
          <w:szCs w:val="22"/>
        </w:rPr>
        <w:t xml:space="preserve"> – Sistema dei controlli interni</w:t>
      </w:r>
      <w:r w:rsidR="001B21A8">
        <w:rPr>
          <w:rFonts w:ascii="Calibri" w:hAnsi="Calibri"/>
          <w:b/>
          <w:sz w:val="22"/>
          <w:szCs w:val="22"/>
        </w:rPr>
        <w:t>.</w:t>
      </w:r>
    </w:p>
    <w:p w:rsidR="00934667" w:rsidRPr="00982B2B" w:rsidRDefault="00C31C5F" w:rsidP="00C31C5F">
      <w:pPr>
        <w:pStyle w:val="NormaleWeb"/>
        <w:spacing w:after="0"/>
        <w:rPr>
          <w:rFonts w:ascii="Calibri" w:hAnsi="Calibri"/>
          <w:sz w:val="22"/>
          <w:szCs w:val="22"/>
        </w:rPr>
      </w:pPr>
      <w:r w:rsidRPr="00982B2B">
        <w:rPr>
          <w:rFonts w:ascii="Calibri" w:hAnsi="Calibri"/>
          <w:sz w:val="22"/>
          <w:szCs w:val="22"/>
        </w:rPr>
        <w:t xml:space="preserve">Il sistema dei controlli interni del </w:t>
      </w:r>
      <w:smartTag w:uri="urn:schemas-microsoft-com:office:smarttags" w:element="PersonName">
        <w:smartTagPr>
          <w:attr w:name="ProductID" w:val="Comune di"/>
        </w:smartTagPr>
        <w:r w:rsidRPr="00982B2B">
          <w:rPr>
            <w:rFonts w:ascii="Calibri" w:hAnsi="Calibri"/>
            <w:sz w:val="22"/>
            <w:szCs w:val="22"/>
          </w:rPr>
          <w:t>Comune di</w:t>
        </w:r>
      </w:smartTag>
      <w:r w:rsidRPr="00982B2B">
        <w:rPr>
          <w:rFonts w:ascii="Calibri" w:hAnsi="Calibri"/>
          <w:sz w:val="22"/>
          <w:szCs w:val="22"/>
        </w:rPr>
        <w:t xml:space="preserve"> </w:t>
      </w:r>
      <w:r w:rsidR="00934667" w:rsidRPr="00982B2B">
        <w:rPr>
          <w:rFonts w:ascii="Calibri" w:hAnsi="Calibri"/>
          <w:sz w:val="22"/>
          <w:szCs w:val="22"/>
        </w:rPr>
        <w:t>Sa</w:t>
      </w:r>
      <w:r w:rsidR="002D203C">
        <w:rPr>
          <w:rFonts w:ascii="Calibri" w:hAnsi="Calibri"/>
          <w:sz w:val="22"/>
          <w:szCs w:val="22"/>
        </w:rPr>
        <w:t>lice Salentino</w:t>
      </w:r>
      <w:r w:rsidR="00934667" w:rsidRPr="00982B2B">
        <w:rPr>
          <w:rFonts w:ascii="Calibri" w:hAnsi="Calibri"/>
          <w:sz w:val="22"/>
          <w:szCs w:val="22"/>
        </w:rPr>
        <w:t xml:space="preserve"> è così articolato:</w:t>
      </w:r>
    </w:p>
    <w:p w:rsidR="00C31C5F" w:rsidRPr="00982B2B" w:rsidRDefault="00C31C5F" w:rsidP="000234A8">
      <w:pPr>
        <w:pStyle w:val="NormaleWeb"/>
        <w:numPr>
          <w:ilvl w:val="0"/>
          <w:numId w:val="10"/>
        </w:numPr>
        <w:spacing w:after="0"/>
        <w:rPr>
          <w:rFonts w:ascii="Calibri" w:hAnsi="Calibri"/>
          <w:sz w:val="22"/>
          <w:szCs w:val="22"/>
        </w:rPr>
      </w:pPr>
      <w:r w:rsidRPr="00982B2B">
        <w:rPr>
          <w:rFonts w:ascii="Calibri" w:hAnsi="Calibri"/>
          <w:b/>
          <w:sz w:val="22"/>
          <w:szCs w:val="22"/>
        </w:rPr>
        <w:t>Contr</w:t>
      </w:r>
      <w:r w:rsidR="006A7706" w:rsidRPr="00982B2B">
        <w:rPr>
          <w:rFonts w:ascii="Calibri" w:hAnsi="Calibri"/>
          <w:b/>
          <w:sz w:val="22"/>
          <w:szCs w:val="22"/>
        </w:rPr>
        <w:t xml:space="preserve">ollo </w:t>
      </w:r>
      <w:r w:rsidR="002D203C">
        <w:rPr>
          <w:rFonts w:ascii="Calibri" w:hAnsi="Calibri"/>
          <w:b/>
          <w:sz w:val="22"/>
          <w:szCs w:val="22"/>
        </w:rPr>
        <w:t>di regolarità amministrativa</w:t>
      </w:r>
      <w:r w:rsidR="006A7706" w:rsidRPr="00982B2B">
        <w:rPr>
          <w:rFonts w:ascii="Calibri" w:hAnsi="Calibri"/>
          <w:b/>
          <w:sz w:val="22"/>
          <w:szCs w:val="22"/>
        </w:rPr>
        <w:t xml:space="preserve"> e contabile</w:t>
      </w:r>
      <w:r w:rsidR="006A7706" w:rsidRPr="00982B2B">
        <w:rPr>
          <w:rFonts w:ascii="Calibri" w:hAnsi="Calibri"/>
          <w:sz w:val="22"/>
          <w:szCs w:val="22"/>
        </w:rPr>
        <w:t>:</w:t>
      </w:r>
      <w:r w:rsidRPr="00982B2B">
        <w:rPr>
          <w:rFonts w:ascii="Calibri" w:hAnsi="Calibri"/>
          <w:sz w:val="22"/>
          <w:szCs w:val="22"/>
        </w:rPr>
        <w:t xml:space="preserve"> </w:t>
      </w:r>
      <w:r w:rsidR="006A7706" w:rsidRPr="00982B2B">
        <w:rPr>
          <w:rFonts w:ascii="Calibri" w:hAnsi="Calibri"/>
          <w:sz w:val="22"/>
          <w:szCs w:val="22"/>
        </w:rPr>
        <w:t>diretto</w:t>
      </w:r>
      <w:r w:rsidRPr="00982B2B">
        <w:rPr>
          <w:rFonts w:ascii="Calibri" w:hAnsi="Calibri"/>
          <w:sz w:val="22"/>
          <w:szCs w:val="22"/>
        </w:rPr>
        <w:t xml:space="preserve"> a garantire</w:t>
      </w:r>
      <w:r w:rsidR="006A7706" w:rsidRPr="00982B2B">
        <w:rPr>
          <w:rFonts w:ascii="Calibri" w:hAnsi="Calibri"/>
          <w:sz w:val="22"/>
          <w:szCs w:val="22"/>
        </w:rPr>
        <w:t xml:space="preserve"> </w:t>
      </w:r>
      <w:r w:rsidRPr="00982B2B">
        <w:rPr>
          <w:rFonts w:ascii="Calibri" w:hAnsi="Calibri"/>
          <w:sz w:val="22"/>
          <w:szCs w:val="22"/>
        </w:rPr>
        <w:t xml:space="preserve">la </w:t>
      </w:r>
      <w:r w:rsidR="002D203C">
        <w:rPr>
          <w:rFonts w:ascii="Calibri" w:hAnsi="Calibri"/>
          <w:sz w:val="22"/>
          <w:szCs w:val="22"/>
        </w:rPr>
        <w:t xml:space="preserve">legittimità, la </w:t>
      </w:r>
      <w:r w:rsidRPr="00982B2B">
        <w:rPr>
          <w:rFonts w:ascii="Calibri" w:hAnsi="Calibri"/>
          <w:sz w:val="22"/>
          <w:szCs w:val="22"/>
        </w:rPr>
        <w:t>regolarità</w:t>
      </w:r>
      <w:r w:rsidR="006A7706" w:rsidRPr="00982B2B">
        <w:rPr>
          <w:rFonts w:ascii="Calibri" w:hAnsi="Calibri"/>
          <w:sz w:val="22"/>
          <w:szCs w:val="22"/>
        </w:rPr>
        <w:t xml:space="preserve"> </w:t>
      </w:r>
      <w:r w:rsidR="002D203C">
        <w:rPr>
          <w:rFonts w:ascii="Calibri" w:hAnsi="Calibri"/>
          <w:sz w:val="22"/>
          <w:szCs w:val="22"/>
        </w:rPr>
        <w:t>e la correttezza dell’azione amministrativa</w:t>
      </w:r>
      <w:r w:rsidRPr="00982B2B">
        <w:rPr>
          <w:rFonts w:ascii="Calibri" w:hAnsi="Calibri"/>
          <w:sz w:val="22"/>
          <w:szCs w:val="22"/>
        </w:rPr>
        <w:t>;</w:t>
      </w:r>
    </w:p>
    <w:p w:rsidR="00982B2B" w:rsidRPr="00DF21BD" w:rsidRDefault="00982B2B" w:rsidP="000234A8">
      <w:pPr>
        <w:numPr>
          <w:ilvl w:val="0"/>
          <w:numId w:val="10"/>
        </w:numPr>
        <w:jc w:val="both"/>
        <w:rPr>
          <w:rFonts w:ascii="Calibri" w:hAnsi="Calibri"/>
          <w:sz w:val="22"/>
          <w:szCs w:val="22"/>
        </w:rPr>
      </w:pPr>
      <w:r>
        <w:rPr>
          <w:rFonts w:ascii="Calibri" w:hAnsi="Calibri"/>
          <w:b/>
          <w:sz w:val="22"/>
          <w:szCs w:val="22"/>
        </w:rPr>
        <w:t>C</w:t>
      </w:r>
      <w:r w:rsidRPr="00982B2B">
        <w:rPr>
          <w:rFonts w:ascii="Calibri" w:hAnsi="Calibri"/>
          <w:b/>
          <w:sz w:val="22"/>
          <w:szCs w:val="22"/>
        </w:rPr>
        <w:t>ontrollo di gestione</w:t>
      </w:r>
      <w:r w:rsidRPr="00DF21BD">
        <w:rPr>
          <w:rFonts w:ascii="Calibri" w:hAnsi="Calibri"/>
          <w:sz w:val="22"/>
          <w:szCs w:val="22"/>
        </w:rPr>
        <w:t>, finalizzato a verificare l'efficacia, l'efficienza e l'economicità dell'azione amministrativa, al fine di ottimizzare, anche mediante tempestivi interventi correttivi, il rapporto tra obiettivi e azioni realizzate, nonché tra risorse impiegate e risultati;</w:t>
      </w:r>
      <w:r w:rsidR="009F4321">
        <w:rPr>
          <w:rFonts w:ascii="Calibri" w:hAnsi="Calibri"/>
          <w:sz w:val="22"/>
          <w:szCs w:val="22"/>
        </w:rPr>
        <w:t xml:space="preserve"> tale controllo è finalizzato anche </w:t>
      </w:r>
      <w:r w:rsidRPr="00DF21BD">
        <w:rPr>
          <w:rFonts w:ascii="Calibri" w:hAnsi="Calibri"/>
          <w:sz w:val="22"/>
          <w:szCs w:val="22"/>
        </w:rPr>
        <w:t>a valutare l’adeguatezza delle scelte compiute in sede di attuazione dei piani, dei programmi e degli altri strumenti di determinazione dell'indirizzo politico, in termini di congruenza tra i risultati conseguiti e gli obiettivi predefiniti;</w:t>
      </w:r>
    </w:p>
    <w:p w:rsidR="00982B2B" w:rsidRPr="00DF21BD" w:rsidRDefault="00982B2B" w:rsidP="000234A8">
      <w:pPr>
        <w:numPr>
          <w:ilvl w:val="0"/>
          <w:numId w:val="10"/>
        </w:numPr>
        <w:jc w:val="both"/>
        <w:rPr>
          <w:rFonts w:ascii="Calibri" w:hAnsi="Calibri"/>
          <w:sz w:val="22"/>
          <w:szCs w:val="22"/>
        </w:rPr>
      </w:pPr>
      <w:r>
        <w:rPr>
          <w:rFonts w:ascii="Calibri" w:hAnsi="Calibri"/>
          <w:b/>
          <w:sz w:val="22"/>
          <w:szCs w:val="22"/>
        </w:rPr>
        <w:t>C</w:t>
      </w:r>
      <w:r w:rsidRPr="00982B2B">
        <w:rPr>
          <w:rFonts w:ascii="Calibri" w:hAnsi="Calibri"/>
          <w:b/>
          <w:sz w:val="22"/>
          <w:szCs w:val="22"/>
        </w:rPr>
        <w:t>ontrollo sugli equilibri finanziari</w:t>
      </w:r>
      <w:r w:rsidRPr="00DF21BD">
        <w:rPr>
          <w:rFonts w:ascii="Calibri" w:hAnsi="Calibri"/>
          <w:sz w:val="22"/>
          <w:szCs w:val="22"/>
        </w:rPr>
        <w:t xml:space="preserve">, finalizzato a garantire il costante controllo degli equilibri finanziari della gestione di competenza, della gestione dei residui e della gestione di cassa, anche ai fini della realizzazione degli obiettivi di finanza pubblica determinati </w:t>
      </w:r>
      <w:r w:rsidR="002D203C">
        <w:rPr>
          <w:rFonts w:ascii="Calibri" w:hAnsi="Calibri"/>
          <w:sz w:val="22"/>
          <w:szCs w:val="22"/>
        </w:rPr>
        <w:t>dal patto di stabilità interno.</w:t>
      </w:r>
    </w:p>
    <w:p w:rsidR="00EE67CB" w:rsidRDefault="00EE67CB" w:rsidP="000234A8">
      <w:pPr>
        <w:ind w:left="284"/>
        <w:jc w:val="both"/>
        <w:rPr>
          <w:rFonts w:ascii="Calibri" w:hAnsi="Calibri"/>
          <w:sz w:val="22"/>
          <w:szCs w:val="22"/>
        </w:rPr>
      </w:pPr>
    </w:p>
    <w:p w:rsidR="000234A8" w:rsidRPr="00DF21BD" w:rsidRDefault="000234A8" w:rsidP="000234A8">
      <w:pPr>
        <w:ind w:left="284"/>
        <w:jc w:val="both"/>
        <w:rPr>
          <w:rFonts w:ascii="Calibri" w:hAnsi="Calibri"/>
          <w:sz w:val="22"/>
          <w:szCs w:val="22"/>
        </w:rPr>
      </w:pPr>
      <w:r w:rsidRPr="00DF21BD">
        <w:rPr>
          <w:rFonts w:ascii="Calibri" w:hAnsi="Calibri"/>
          <w:sz w:val="22"/>
          <w:szCs w:val="22"/>
        </w:rPr>
        <w:t>Il sistema dei controlli interni è attuato nel rispetto del principio di distinzione tra le funzioni di indirizzo ed i compiti di gestione.</w:t>
      </w:r>
    </w:p>
    <w:p w:rsidR="000234A8" w:rsidRDefault="000234A8" w:rsidP="000234A8">
      <w:pPr>
        <w:ind w:left="284"/>
        <w:jc w:val="both"/>
        <w:rPr>
          <w:rFonts w:ascii="Calibri" w:hAnsi="Calibri"/>
          <w:sz w:val="22"/>
          <w:szCs w:val="22"/>
        </w:rPr>
      </w:pPr>
    </w:p>
    <w:p w:rsidR="000234A8" w:rsidRPr="00DF21BD" w:rsidRDefault="000234A8" w:rsidP="000234A8">
      <w:pPr>
        <w:ind w:left="284"/>
        <w:jc w:val="both"/>
        <w:rPr>
          <w:rFonts w:ascii="Calibri" w:hAnsi="Calibri"/>
          <w:sz w:val="22"/>
          <w:szCs w:val="22"/>
        </w:rPr>
      </w:pPr>
      <w:r w:rsidRPr="00DF21BD">
        <w:rPr>
          <w:rFonts w:ascii="Calibri" w:hAnsi="Calibri"/>
          <w:sz w:val="22"/>
          <w:szCs w:val="22"/>
        </w:rPr>
        <w:t xml:space="preserve">Le attività di controllo interno sono svolte in maniera integrata, </w:t>
      </w:r>
      <w:r>
        <w:rPr>
          <w:rFonts w:ascii="Calibri" w:hAnsi="Calibri"/>
          <w:sz w:val="22"/>
          <w:szCs w:val="22"/>
        </w:rPr>
        <w:t xml:space="preserve">anche </w:t>
      </w:r>
      <w:r w:rsidRPr="00DF21BD">
        <w:rPr>
          <w:rFonts w:ascii="Calibri" w:hAnsi="Calibri"/>
          <w:sz w:val="22"/>
          <w:szCs w:val="22"/>
        </w:rPr>
        <w:t>mediante l’utilizzo di un adeguato sistema informativo che ne consenta l’attuazione.</w:t>
      </w:r>
    </w:p>
    <w:p w:rsidR="000234A8" w:rsidRDefault="000234A8" w:rsidP="000234A8">
      <w:pPr>
        <w:ind w:left="284"/>
        <w:jc w:val="both"/>
        <w:rPr>
          <w:rFonts w:ascii="Calibri" w:hAnsi="Calibri"/>
          <w:sz w:val="22"/>
          <w:szCs w:val="22"/>
        </w:rPr>
      </w:pPr>
    </w:p>
    <w:p w:rsidR="004A0187" w:rsidRDefault="004A0187" w:rsidP="004A0187">
      <w:pPr>
        <w:ind w:left="284"/>
        <w:jc w:val="both"/>
        <w:rPr>
          <w:rFonts w:ascii="Calibri" w:hAnsi="Calibri"/>
          <w:sz w:val="22"/>
          <w:szCs w:val="22"/>
        </w:rPr>
      </w:pPr>
    </w:p>
    <w:p w:rsidR="009B3F20" w:rsidRPr="00520BC9" w:rsidRDefault="00C31C5F" w:rsidP="009B3F20">
      <w:pPr>
        <w:jc w:val="both"/>
        <w:rPr>
          <w:rFonts w:ascii="Calibri" w:hAnsi="Calibri"/>
          <w:b/>
          <w:sz w:val="22"/>
          <w:szCs w:val="22"/>
        </w:rPr>
      </w:pPr>
      <w:r w:rsidRPr="00520BC9">
        <w:rPr>
          <w:rFonts w:ascii="Calibri" w:hAnsi="Calibri"/>
          <w:b/>
          <w:sz w:val="22"/>
          <w:szCs w:val="22"/>
        </w:rPr>
        <w:t xml:space="preserve">Art. </w:t>
      </w:r>
      <w:r w:rsidR="009B3F20" w:rsidRPr="00520BC9">
        <w:rPr>
          <w:rFonts w:ascii="Calibri" w:hAnsi="Calibri"/>
          <w:b/>
          <w:sz w:val="22"/>
          <w:szCs w:val="22"/>
        </w:rPr>
        <w:t>3</w:t>
      </w:r>
      <w:r w:rsidRPr="00520BC9">
        <w:rPr>
          <w:rFonts w:ascii="Calibri" w:hAnsi="Calibri"/>
          <w:b/>
          <w:sz w:val="22"/>
          <w:szCs w:val="22"/>
        </w:rPr>
        <w:t xml:space="preserve"> - </w:t>
      </w:r>
      <w:r w:rsidR="009B3F20" w:rsidRPr="00520BC9">
        <w:rPr>
          <w:rFonts w:ascii="Calibri" w:hAnsi="Calibri"/>
          <w:b/>
          <w:sz w:val="22"/>
          <w:szCs w:val="22"/>
        </w:rPr>
        <w:t>Connessione del sistema dei controlli interni con altre attività amministrative e di controllo</w:t>
      </w:r>
      <w:r w:rsidR="001B21A8">
        <w:rPr>
          <w:rFonts w:ascii="Calibri" w:hAnsi="Calibri"/>
          <w:b/>
          <w:sz w:val="22"/>
          <w:szCs w:val="22"/>
        </w:rPr>
        <w:t>.</w:t>
      </w:r>
    </w:p>
    <w:p w:rsidR="00520BC9" w:rsidRDefault="00520BC9" w:rsidP="00520BC9">
      <w:pPr>
        <w:jc w:val="both"/>
        <w:rPr>
          <w:rFonts w:ascii="Calibri" w:hAnsi="Calibri"/>
          <w:sz w:val="22"/>
          <w:szCs w:val="22"/>
        </w:rPr>
      </w:pPr>
    </w:p>
    <w:p w:rsidR="00E943CB" w:rsidRPr="00DF21BD" w:rsidRDefault="00E943CB" w:rsidP="00520BC9">
      <w:pPr>
        <w:jc w:val="both"/>
        <w:rPr>
          <w:rFonts w:ascii="Calibri" w:hAnsi="Calibri"/>
          <w:sz w:val="22"/>
          <w:szCs w:val="22"/>
        </w:rPr>
      </w:pPr>
      <w:r w:rsidRPr="00DF21BD">
        <w:rPr>
          <w:rFonts w:ascii="Calibri" w:hAnsi="Calibri"/>
          <w:sz w:val="22"/>
          <w:szCs w:val="22"/>
        </w:rPr>
        <w:t>I risultati delle attività del sistema dei controlli interni</w:t>
      </w:r>
      <w:r w:rsidR="00520BC9">
        <w:rPr>
          <w:rFonts w:ascii="Calibri" w:hAnsi="Calibri"/>
          <w:sz w:val="22"/>
          <w:szCs w:val="22"/>
        </w:rPr>
        <w:t>:</w:t>
      </w:r>
    </w:p>
    <w:p w:rsidR="00520BC9" w:rsidRPr="00982B2B" w:rsidRDefault="00520BC9" w:rsidP="00C374CF">
      <w:pPr>
        <w:pStyle w:val="NormaleWeb"/>
        <w:numPr>
          <w:ilvl w:val="0"/>
          <w:numId w:val="11"/>
        </w:numPr>
        <w:tabs>
          <w:tab w:val="clear" w:pos="623"/>
          <w:tab w:val="num" w:pos="240"/>
        </w:tabs>
        <w:spacing w:after="0"/>
        <w:jc w:val="both"/>
        <w:rPr>
          <w:rFonts w:ascii="Calibri" w:hAnsi="Calibri"/>
          <w:sz w:val="22"/>
          <w:szCs w:val="22"/>
        </w:rPr>
      </w:pPr>
      <w:r>
        <w:rPr>
          <w:rFonts w:ascii="Calibri" w:hAnsi="Calibri"/>
          <w:sz w:val="22"/>
          <w:szCs w:val="22"/>
        </w:rPr>
        <w:t>I</w:t>
      </w:r>
      <w:r w:rsidRPr="00982B2B">
        <w:rPr>
          <w:rFonts w:ascii="Calibri" w:hAnsi="Calibri"/>
          <w:sz w:val="22"/>
          <w:szCs w:val="22"/>
        </w:rPr>
        <w:t>ntegra</w:t>
      </w:r>
      <w:r>
        <w:rPr>
          <w:rFonts w:ascii="Calibri" w:hAnsi="Calibri"/>
          <w:sz w:val="22"/>
          <w:szCs w:val="22"/>
        </w:rPr>
        <w:t>no</w:t>
      </w:r>
      <w:r w:rsidRPr="00982B2B">
        <w:rPr>
          <w:rFonts w:ascii="Calibri" w:hAnsi="Calibri"/>
          <w:sz w:val="22"/>
          <w:szCs w:val="22"/>
        </w:rPr>
        <w:t xml:space="preserve"> e supporta</w:t>
      </w:r>
      <w:r>
        <w:rPr>
          <w:rFonts w:ascii="Calibri" w:hAnsi="Calibri"/>
          <w:sz w:val="22"/>
          <w:szCs w:val="22"/>
        </w:rPr>
        <w:t>no</w:t>
      </w:r>
      <w:r w:rsidRPr="00982B2B">
        <w:rPr>
          <w:rFonts w:ascii="Calibri" w:hAnsi="Calibri"/>
          <w:sz w:val="22"/>
          <w:szCs w:val="22"/>
        </w:rPr>
        <w:t xml:space="preserve"> il sistema di misurazione e valutazione della performance di cui al D. Lgs. </w:t>
      </w:r>
      <w:r w:rsidR="002D203C">
        <w:rPr>
          <w:rFonts w:ascii="Calibri" w:hAnsi="Calibri"/>
          <w:sz w:val="22"/>
          <w:szCs w:val="22"/>
        </w:rPr>
        <w:t>150/2009;</w:t>
      </w:r>
    </w:p>
    <w:p w:rsidR="00E943CB" w:rsidRPr="00DF21BD" w:rsidRDefault="00520BC9" w:rsidP="00C374CF">
      <w:pPr>
        <w:numPr>
          <w:ilvl w:val="0"/>
          <w:numId w:val="11"/>
        </w:numPr>
        <w:tabs>
          <w:tab w:val="clear" w:pos="623"/>
          <w:tab w:val="num" w:pos="240"/>
        </w:tabs>
        <w:jc w:val="both"/>
        <w:rPr>
          <w:rFonts w:ascii="Calibri" w:hAnsi="Calibri"/>
          <w:sz w:val="22"/>
          <w:szCs w:val="22"/>
        </w:rPr>
      </w:pPr>
      <w:r>
        <w:rPr>
          <w:rFonts w:ascii="Calibri" w:hAnsi="Calibri"/>
          <w:sz w:val="22"/>
          <w:szCs w:val="22"/>
        </w:rPr>
        <w:t xml:space="preserve">Integrano e supportano il sistema </w:t>
      </w:r>
      <w:r w:rsidR="00E943CB" w:rsidRPr="00DF21BD">
        <w:rPr>
          <w:rFonts w:ascii="Calibri" w:hAnsi="Calibri"/>
          <w:sz w:val="22"/>
          <w:szCs w:val="22"/>
        </w:rPr>
        <w:t xml:space="preserve"> per la prevenzione dei fenomeni del</w:t>
      </w:r>
      <w:r w:rsidR="002D203C">
        <w:rPr>
          <w:rFonts w:ascii="Calibri" w:hAnsi="Calibri"/>
          <w:sz w:val="22"/>
          <w:szCs w:val="22"/>
        </w:rPr>
        <w:t>la corruzione e dell’illegalità.</w:t>
      </w:r>
    </w:p>
    <w:p w:rsidR="00520BC9" w:rsidRDefault="00520BC9" w:rsidP="00520BC9">
      <w:pPr>
        <w:jc w:val="both"/>
        <w:rPr>
          <w:rFonts w:ascii="Calibri" w:hAnsi="Calibri"/>
          <w:sz w:val="22"/>
          <w:szCs w:val="22"/>
        </w:rPr>
      </w:pPr>
    </w:p>
    <w:p w:rsidR="00E943CB" w:rsidRPr="00DF21BD" w:rsidRDefault="00E943CB" w:rsidP="00520BC9">
      <w:pPr>
        <w:jc w:val="both"/>
        <w:rPr>
          <w:rFonts w:ascii="Calibri" w:hAnsi="Calibri"/>
          <w:sz w:val="22"/>
          <w:szCs w:val="22"/>
        </w:rPr>
      </w:pPr>
      <w:r w:rsidRPr="00DF21BD">
        <w:rPr>
          <w:rFonts w:ascii="Calibri" w:hAnsi="Calibri"/>
          <w:sz w:val="22"/>
          <w:szCs w:val="22"/>
        </w:rPr>
        <w:t xml:space="preserve">Le modalità di connessione del sistema del controllo interno con l’attività di valutazione della performance e con l’attività di contrasto alla corruzione ed all’illegalità sono definite con i rispettivi piani di cui al d.lgs. n. 150/2009 </w:t>
      </w:r>
      <w:r>
        <w:rPr>
          <w:rFonts w:ascii="Calibri" w:hAnsi="Calibri"/>
          <w:sz w:val="22"/>
          <w:szCs w:val="22"/>
        </w:rPr>
        <w:t>ed alla legge n. 190/2012.</w:t>
      </w:r>
    </w:p>
    <w:p w:rsidR="00520BC9" w:rsidRDefault="00520BC9" w:rsidP="00520BC9">
      <w:pPr>
        <w:jc w:val="both"/>
        <w:rPr>
          <w:rFonts w:ascii="Calibri" w:hAnsi="Calibri"/>
          <w:sz w:val="22"/>
          <w:szCs w:val="22"/>
        </w:rPr>
      </w:pPr>
    </w:p>
    <w:p w:rsidR="00E943CB" w:rsidRPr="00DF21BD" w:rsidRDefault="00E943CB" w:rsidP="00520BC9">
      <w:pPr>
        <w:jc w:val="both"/>
        <w:rPr>
          <w:rFonts w:ascii="Calibri" w:hAnsi="Calibri"/>
          <w:sz w:val="22"/>
          <w:szCs w:val="22"/>
        </w:rPr>
      </w:pPr>
      <w:r w:rsidRPr="00DF21BD">
        <w:rPr>
          <w:rFonts w:ascii="Calibri" w:hAnsi="Calibri"/>
          <w:sz w:val="22"/>
          <w:szCs w:val="22"/>
        </w:rPr>
        <w:t>Gli organi di governo e di gestione dell’Ente sono tenuti ad adeguare le attività di rispettiva competenza agli esiti del controllo interno, salvo motivata divergenza.</w:t>
      </w:r>
    </w:p>
    <w:p w:rsidR="00DD5615" w:rsidRDefault="00DD5615" w:rsidP="00C31C5F">
      <w:pPr>
        <w:pStyle w:val="NormaleWeb"/>
        <w:spacing w:after="0"/>
        <w:jc w:val="center"/>
        <w:rPr>
          <w:rFonts w:ascii="Calibri" w:hAnsi="Calibri"/>
          <w:sz w:val="22"/>
          <w:szCs w:val="22"/>
        </w:rPr>
      </w:pPr>
    </w:p>
    <w:p w:rsidR="00C31C5F" w:rsidRPr="001B21A8" w:rsidRDefault="00C31C5F" w:rsidP="00DB296F">
      <w:pPr>
        <w:pStyle w:val="NormaleWeb"/>
        <w:spacing w:after="0"/>
        <w:jc w:val="center"/>
        <w:outlineLvl w:val="0"/>
        <w:rPr>
          <w:rFonts w:ascii="Calibri" w:hAnsi="Calibri"/>
          <w:b/>
          <w:sz w:val="28"/>
          <w:szCs w:val="28"/>
        </w:rPr>
      </w:pPr>
      <w:r w:rsidRPr="001B21A8">
        <w:rPr>
          <w:rFonts w:ascii="Calibri" w:hAnsi="Calibri"/>
          <w:b/>
          <w:sz w:val="28"/>
          <w:szCs w:val="28"/>
        </w:rPr>
        <w:t>Capo II – Controllo di regolarità amministrativa e contabile</w:t>
      </w:r>
    </w:p>
    <w:p w:rsidR="00C31C5F" w:rsidRPr="001B21A8" w:rsidRDefault="00C31C5F" w:rsidP="00C31C5F">
      <w:pPr>
        <w:pStyle w:val="NormaleWeb"/>
        <w:spacing w:after="0"/>
        <w:rPr>
          <w:rFonts w:ascii="Calibri" w:hAnsi="Calibri"/>
          <w:b/>
          <w:sz w:val="28"/>
          <w:szCs w:val="28"/>
        </w:rPr>
      </w:pPr>
    </w:p>
    <w:p w:rsidR="002A4235" w:rsidRDefault="00DD5615" w:rsidP="00DB296F">
      <w:pPr>
        <w:jc w:val="both"/>
        <w:outlineLvl w:val="0"/>
        <w:rPr>
          <w:rFonts w:ascii="Calibri" w:hAnsi="Calibri"/>
          <w:sz w:val="22"/>
          <w:szCs w:val="22"/>
        </w:rPr>
      </w:pPr>
      <w:r w:rsidRPr="00DD5615">
        <w:rPr>
          <w:rFonts w:ascii="Calibri" w:hAnsi="Calibri"/>
          <w:b/>
          <w:sz w:val="22"/>
          <w:szCs w:val="22"/>
        </w:rPr>
        <w:t xml:space="preserve">Art.  </w:t>
      </w:r>
      <w:r w:rsidR="002A4235">
        <w:rPr>
          <w:rFonts w:ascii="Calibri" w:hAnsi="Calibri"/>
          <w:b/>
          <w:sz w:val="22"/>
          <w:szCs w:val="22"/>
        </w:rPr>
        <w:t xml:space="preserve">4 </w:t>
      </w:r>
      <w:r w:rsidRPr="00DD5615">
        <w:rPr>
          <w:rFonts w:ascii="Calibri" w:hAnsi="Calibri"/>
          <w:b/>
          <w:sz w:val="22"/>
          <w:szCs w:val="22"/>
        </w:rPr>
        <w:t xml:space="preserve">- </w:t>
      </w:r>
      <w:r w:rsidR="00C31C5F" w:rsidRPr="00DD5615">
        <w:rPr>
          <w:rFonts w:ascii="Calibri" w:hAnsi="Calibri"/>
          <w:b/>
          <w:sz w:val="22"/>
          <w:szCs w:val="22"/>
        </w:rPr>
        <w:t xml:space="preserve"> </w:t>
      </w:r>
      <w:r w:rsidR="002A4235">
        <w:rPr>
          <w:rFonts w:ascii="Calibri" w:hAnsi="Calibri"/>
          <w:b/>
          <w:sz w:val="22"/>
          <w:szCs w:val="22"/>
        </w:rPr>
        <w:t>Finalità del controllo di regolarità amministrativa e contabile.</w:t>
      </w:r>
    </w:p>
    <w:p w:rsidR="002A4235" w:rsidRDefault="002A4235" w:rsidP="002A4235">
      <w:pPr>
        <w:jc w:val="both"/>
        <w:rPr>
          <w:rFonts w:ascii="Calibri" w:hAnsi="Calibri"/>
          <w:sz w:val="22"/>
          <w:szCs w:val="22"/>
        </w:rPr>
      </w:pPr>
    </w:p>
    <w:p w:rsidR="002A4235" w:rsidRPr="00982B2B" w:rsidRDefault="002A4235" w:rsidP="002A4235">
      <w:pPr>
        <w:pStyle w:val="NormaleWeb"/>
        <w:spacing w:after="0"/>
        <w:jc w:val="both"/>
        <w:rPr>
          <w:rFonts w:ascii="Calibri" w:hAnsi="Calibri"/>
          <w:sz w:val="22"/>
          <w:szCs w:val="22"/>
        </w:rPr>
      </w:pPr>
      <w:r w:rsidRPr="00982B2B">
        <w:rPr>
          <w:rFonts w:ascii="Calibri" w:hAnsi="Calibri"/>
          <w:sz w:val="22"/>
          <w:szCs w:val="22"/>
        </w:rPr>
        <w:t xml:space="preserve">Il controllo di regolarità amministrativa </w:t>
      </w:r>
      <w:r>
        <w:rPr>
          <w:rFonts w:ascii="Calibri" w:hAnsi="Calibri"/>
          <w:sz w:val="22"/>
          <w:szCs w:val="22"/>
        </w:rPr>
        <w:t xml:space="preserve">e contabile </w:t>
      </w:r>
      <w:r w:rsidRPr="00982B2B">
        <w:rPr>
          <w:rFonts w:ascii="Calibri" w:hAnsi="Calibri"/>
          <w:sz w:val="22"/>
          <w:szCs w:val="22"/>
        </w:rPr>
        <w:t>è finalizzato a consolidare il perseguimento dei principi di buon andamento e di imparzialità della pubblica amministrazione ai sensi dell’art. 97 della Costituzione e si pone la priorità di garantire il costante miglioramento dell’efficacia e dell’efficienza dell’azione amministrativa.</w:t>
      </w:r>
    </w:p>
    <w:p w:rsidR="002A4235" w:rsidRPr="00982B2B" w:rsidRDefault="002A4235" w:rsidP="002A4235">
      <w:pPr>
        <w:pStyle w:val="NormaleWeb"/>
        <w:spacing w:after="0"/>
        <w:rPr>
          <w:rFonts w:ascii="Calibri" w:hAnsi="Calibri"/>
          <w:sz w:val="22"/>
          <w:szCs w:val="22"/>
        </w:rPr>
      </w:pPr>
      <w:r w:rsidRPr="00982B2B">
        <w:rPr>
          <w:rFonts w:ascii="Calibri" w:hAnsi="Calibri"/>
          <w:sz w:val="22"/>
          <w:szCs w:val="22"/>
        </w:rPr>
        <w:t>Il controllo di regolarità amministrativa persegue gli obiettivi di:</w:t>
      </w:r>
    </w:p>
    <w:p w:rsidR="002A4235" w:rsidRPr="00982B2B" w:rsidRDefault="002A4235" w:rsidP="002A4235">
      <w:pPr>
        <w:pStyle w:val="NormaleWeb"/>
        <w:spacing w:after="0"/>
        <w:jc w:val="both"/>
        <w:rPr>
          <w:rFonts w:ascii="Calibri" w:hAnsi="Calibri"/>
          <w:sz w:val="22"/>
          <w:szCs w:val="22"/>
        </w:rPr>
      </w:pPr>
      <w:r w:rsidRPr="00982B2B">
        <w:rPr>
          <w:rFonts w:ascii="Calibri" w:hAnsi="Calibri"/>
          <w:sz w:val="22"/>
          <w:szCs w:val="22"/>
        </w:rPr>
        <w:t>a) verificare, attraverso una costante azione ricognitiva, la sussistenza di condizioni di regolarità, legittimità e correttezza nell’adozione dei singoli atti amministrativi e nello svolgimento dell’attività amministrativa nel suo complesso;</w:t>
      </w:r>
    </w:p>
    <w:p w:rsidR="002A4235" w:rsidRPr="00982B2B" w:rsidRDefault="002A4235" w:rsidP="002A4235">
      <w:pPr>
        <w:pStyle w:val="NormaleWeb"/>
        <w:spacing w:after="0"/>
        <w:jc w:val="both"/>
        <w:rPr>
          <w:rFonts w:ascii="Calibri" w:hAnsi="Calibri"/>
          <w:sz w:val="22"/>
          <w:szCs w:val="22"/>
        </w:rPr>
      </w:pPr>
      <w:r w:rsidRPr="00982B2B">
        <w:rPr>
          <w:rFonts w:ascii="Calibri" w:hAnsi="Calibri"/>
          <w:sz w:val="22"/>
          <w:szCs w:val="22"/>
        </w:rPr>
        <w:t>b) accertare la legalità sostanziale degli atti, intesa come riscontro dell’osservanza delle norme tecniche di “corretta amministrazione”, la quale comporta anche una valutazione della proficuità economico finanziaria degli atti di gestione;</w:t>
      </w:r>
    </w:p>
    <w:p w:rsidR="002A4235" w:rsidRPr="00982B2B" w:rsidRDefault="002A4235" w:rsidP="002A4235">
      <w:pPr>
        <w:pStyle w:val="NormaleWeb"/>
        <w:spacing w:after="0"/>
        <w:jc w:val="both"/>
        <w:rPr>
          <w:rFonts w:ascii="Calibri" w:hAnsi="Calibri"/>
          <w:sz w:val="22"/>
          <w:szCs w:val="22"/>
        </w:rPr>
      </w:pPr>
      <w:r w:rsidRPr="00982B2B">
        <w:rPr>
          <w:rFonts w:ascii="Calibri" w:hAnsi="Calibri"/>
          <w:sz w:val="22"/>
          <w:szCs w:val="22"/>
        </w:rPr>
        <w:t>c) favorire l’autocorrezione degli atti e dei comportamenti amministrativi.</w:t>
      </w:r>
    </w:p>
    <w:p w:rsidR="007A3E68" w:rsidRDefault="007A3E68" w:rsidP="00DB296F">
      <w:pPr>
        <w:pStyle w:val="NormaleWeb"/>
        <w:spacing w:after="0"/>
        <w:outlineLvl w:val="0"/>
        <w:rPr>
          <w:rFonts w:ascii="Calibri" w:hAnsi="Calibri"/>
          <w:sz w:val="22"/>
          <w:szCs w:val="22"/>
        </w:rPr>
      </w:pPr>
    </w:p>
    <w:p w:rsidR="002A4235" w:rsidRPr="002A4235" w:rsidRDefault="002A4235" w:rsidP="00DB296F">
      <w:pPr>
        <w:pStyle w:val="NormaleWeb"/>
        <w:spacing w:after="0"/>
        <w:outlineLvl w:val="0"/>
        <w:rPr>
          <w:rFonts w:ascii="Calibri" w:hAnsi="Calibri"/>
          <w:b/>
          <w:sz w:val="22"/>
          <w:szCs w:val="22"/>
        </w:rPr>
      </w:pPr>
      <w:r w:rsidRPr="002A4235">
        <w:rPr>
          <w:rFonts w:ascii="Calibri" w:hAnsi="Calibri"/>
          <w:b/>
          <w:sz w:val="22"/>
          <w:szCs w:val="22"/>
        </w:rPr>
        <w:t>Art. 5</w:t>
      </w:r>
      <w:r w:rsidR="001B21A8">
        <w:rPr>
          <w:rFonts w:ascii="Calibri" w:hAnsi="Calibri"/>
          <w:b/>
          <w:sz w:val="22"/>
          <w:szCs w:val="22"/>
        </w:rPr>
        <w:t xml:space="preserve"> -</w:t>
      </w:r>
      <w:r w:rsidRPr="002A4235">
        <w:rPr>
          <w:rFonts w:ascii="Calibri" w:hAnsi="Calibri"/>
          <w:b/>
          <w:sz w:val="22"/>
          <w:szCs w:val="22"/>
        </w:rPr>
        <w:t xml:space="preserve">  Riferimenti  e principi per il controllo di regolarità amministrativa e contabile</w:t>
      </w:r>
      <w:r w:rsidR="001B21A8">
        <w:rPr>
          <w:rFonts w:ascii="Calibri" w:hAnsi="Calibri"/>
          <w:b/>
          <w:sz w:val="22"/>
          <w:szCs w:val="22"/>
        </w:rPr>
        <w:t>.</w:t>
      </w:r>
      <w:r w:rsidRPr="002A4235">
        <w:rPr>
          <w:rFonts w:ascii="Calibri" w:hAnsi="Calibri"/>
          <w:b/>
          <w:sz w:val="22"/>
          <w:szCs w:val="22"/>
        </w:rPr>
        <w:t xml:space="preserve"> </w:t>
      </w:r>
    </w:p>
    <w:p w:rsidR="002A4235" w:rsidRPr="00982B2B" w:rsidRDefault="002A4235" w:rsidP="002A4235">
      <w:pPr>
        <w:pStyle w:val="NormaleWeb"/>
        <w:spacing w:after="0"/>
        <w:rPr>
          <w:rFonts w:ascii="Calibri" w:hAnsi="Calibri"/>
          <w:sz w:val="22"/>
          <w:szCs w:val="22"/>
        </w:rPr>
      </w:pPr>
      <w:r w:rsidRPr="00982B2B">
        <w:rPr>
          <w:rFonts w:ascii="Calibri" w:hAnsi="Calibri"/>
          <w:sz w:val="22"/>
          <w:szCs w:val="22"/>
        </w:rPr>
        <w:t>Costituiscono l’ambito di riferimento per la conduzione del controllo di regolarità amministrativa i seguenti elementi:</w:t>
      </w:r>
    </w:p>
    <w:p w:rsidR="002A4235" w:rsidRPr="00982B2B" w:rsidRDefault="002A4235" w:rsidP="002A4235">
      <w:pPr>
        <w:pStyle w:val="NormaleWeb"/>
        <w:numPr>
          <w:ilvl w:val="0"/>
          <w:numId w:val="1"/>
        </w:numPr>
        <w:spacing w:after="0"/>
        <w:rPr>
          <w:rFonts w:ascii="Calibri" w:hAnsi="Calibri"/>
          <w:sz w:val="22"/>
          <w:szCs w:val="22"/>
        </w:rPr>
      </w:pPr>
      <w:r w:rsidRPr="00982B2B">
        <w:rPr>
          <w:rFonts w:ascii="Calibri" w:hAnsi="Calibri"/>
          <w:sz w:val="22"/>
          <w:szCs w:val="22"/>
        </w:rPr>
        <w:t>normativa comunitaria, nazionale e regionale,</w:t>
      </w:r>
    </w:p>
    <w:p w:rsidR="002A4235" w:rsidRPr="00982B2B" w:rsidRDefault="002A4235" w:rsidP="002A4235">
      <w:pPr>
        <w:pStyle w:val="NormaleWeb"/>
        <w:numPr>
          <w:ilvl w:val="0"/>
          <w:numId w:val="1"/>
        </w:numPr>
        <w:spacing w:after="0"/>
        <w:rPr>
          <w:rFonts w:ascii="Calibri" w:hAnsi="Calibri"/>
          <w:sz w:val="22"/>
          <w:szCs w:val="22"/>
        </w:rPr>
      </w:pPr>
      <w:r w:rsidRPr="00982B2B">
        <w:rPr>
          <w:rFonts w:ascii="Calibri" w:hAnsi="Calibri"/>
          <w:sz w:val="22"/>
          <w:szCs w:val="22"/>
        </w:rPr>
        <w:t>orientamenti giurisprudenziali consolidati,</w:t>
      </w:r>
    </w:p>
    <w:p w:rsidR="002A4235" w:rsidRPr="00982B2B" w:rsidRDefault="002A4235" w:rsidP="002A4235">
      <w:pPr>
        <w:pStyle w:val="NormaleWeb"/>
        <w:numPr>
          <w:ilvl w:val="0"/>
          <w:numId w:val="1"/>
        </w:numPr>
        <w:spacing w:after="0"/>
        <w:rPr>
          <w:rFonts w:ascii="Calibri" w:hAnsi="Calibri"/>
          <w:sz w:val="22"/>
          <w:szCs w:val="22"/>
        </w:rPr>
      </w:pPr>
      <w:r w:rsidRPr="00982B2B">
        <w:rPr>
          <w:rFonts w:ascii="Calibri" w:hAnsi="Calibri"/>
          <w:sz w:val="22"/>
          <w:szCs w:val="22"/>
        </w:rPr>
        <w:t>prassi consolidate in materia contabile ed amministrativa delineate dai principi contabili, dalle indicazioni della Ragioneria Generale dello Stato, dagli orientamenti della Corte dei Conti e dell’ARAN,</w:t>
      </w:r>
    </w:p>
    <w:p w:rsidR="002A4235" w:rsidRPr="00982B2B" w:rsidRDefault="002A4235" w:rsidP="002A4235">
      <w:pPr>
        <w:pStyle w:val="NormaleWeb"/>
        <w:numPr>
          <w:ilvl w:val="0"/>
          <w:numId w:val="1"/>
        </w:numPr>
        <w:spacing w:after="0"/>
        <w:rPr>
          <w:rFonts w:ascii="Calibri" w:hAnsi="Calibri"/>
          <w:sz w:val="22"/>
          <w:szCs w:val="22"/>
        </w:rPr>
      </w:pPr>
      <w:r w:rsidRPr="00982B2B">
        <w:rPr>
          <w:rFonts w:ascii="Calibri" w:hAnsi="Calibri"/>
          <w:sz w:val="22"/>
          <w:szCs w:val="22"/>
        </w:rPr>
        <w:t>statuto dell’Ente</w:t>
      </w:r>
    </w:p>
    <w:p w:rsidR="002A4235" w:rsidRPr="00982B2B" w:rsidRDefault="002A4235" w:rsidP="002A4235">
      <w:pPr>
        <w:pStyle w:val="NormaleWeb"/>
        <w:numPr>
          <w:ilvl w:val="0"/>
          <w:numId w:val="1"/>
        </w:numPr>
        <w:spacing w:after="0"/>
        <w:rPr>
          <w:rFonts w:ascii="Calibri" w:hAnsi="Calibri"/>
          <w:sz w:val="22"/>
          <w:szCs w:val="22"/>
        </w:rPr>
      </w:pPr>
      <w:r w:rsidRPr="00982B2B">
        <w:rPr>
          <w:rFonts w:ascii="Calibri" w:hAnsi="Calibri"/>
          <w:sz w:val="22"/>
          <w:szCs w:val="22"/>
        </w:rPr>
        <w:t>regolamenti dell’Ente.</w:t>
      </w:r>
    </w:p>
    <w:p w:rsidR="002A4235" w:rsidRDefault="002A4235" w:rsidP="002A4235">
      <w:pPr>
        <w:ind w:left="284"/>
        <w:jc w:val="both"/>
        <w:rPr>
          <w:rFonts w:ascii="Calibri" w:hAnsi="Calibri"/>
          <w:sz w:val="22"/>
          <w:szCs w:val="22"/>
        </w:rPr>
      </w:pPr>
    </w:p>
    <w:p w:rsidR="002A4235" w:rsidRDefault="002A4235" w:rsidP="002A4235">
      <w:pPr>
        <w:ind w:left="284"/>
        <w:jc w:val="both"/>
        <w:rPr>
          <w:rFonts w:ascii="Calibri" w:hAnsi="Calibri"/>
          <w:sz w:val="22"/>
          <w:szCs w:val="22"/>
        </w:rPr>
      </w:pPr>
      <w:r>
        <w:rPr>
          <w:rFonts w:ascii="Calibri" w:hAnsi="Calibri"/>
          <w:sz w:val="22"/>
          <w:szCs w:val="22"/>
        </w:rPr>
        <w:t>Il controllo di regolarità amministrativa si estende inoltre alla:</w:t>
      </w:r>
    </w:p>
    <w:p w:rsidR="002A4235" w:rsidRPr="00DF21BD" w:rsidRDefault="002A4235" w:rsidP="00C374CF">
      <w:pPr>
        <w:numPr>
          <w:ilvl w:val="0"/>
          <w:numId w:val="14"/>
        </w:numPr>
        <w:ind w:firstLine="53"/>
        <w:jc w:val="both"/>
        <w:rPr>
          <w:rFonts w:ascii="Calibri" w:hAnsi="Calibri"/>
          <w:sz w:val="22"/>
          <w:szCs w:val="22"/>
        </w:rPr>
      </w:pPr>
      <w:r w:rsidRPr="00DF21BD">
        <w:rPr>
          <w:rFonts w:ascii="Calibri" w:hAnsi="Calibri"/>
          <w:sz w:val="22"/>
          <w:szCs w:val="22"/>
        </w:rPr>
        <w:t>correttezza e regolarità della procedura;</w:t>
      </w:r>
    </w:p>
    <w:p w:rsidR="002A4235" w:rsidRDefault="002A4235" w:rsidP="00C374CF">
      <w:pPr>
        <w:numPr>
          <w:ilvl w:val="0"/>
          <w:numId w:val="14"/>
        </w:numPr>
        <w:ind w:firstLine="53"/>
        <w:jc w:val="both"/>
        <w:rPr>
          <w:rFonts w:ascii="Calibri" w:hAnsi="Calibri"/>
          <w:sz w:val="22"/>
          <w:szCs w:val="22"/>
        </w:rPr>
      </w:pPr>
      <w:r w:rsidRPr="00DF21BD">
        <w:rPr>
          <w:rFonts w:ascii="Calibri" w:hAnsi="Calibri"/>
          <w:sz w:val="22"/>
          <w:szCs w:val="22"/>
        </w:rPr>
        <w:t>correttezza formale nella redazione dell’atto.</w:t>
      </w:r>
    </w:p>
    <w:p w:rsidR="002A4235" w:rsidRPr="00DF21BD" w:rsidRDefault="002A4235" w:rsidP="002A4235">
      <w:pPr>
        <w:ind w:left="284" w:firstLine="53"/>
        <w:jc w:val="both"/>
        <w:rPr>
          <w:rFonts w:ascii="Calibri" w:hAnsi="Calibri"/>
          <w:sz w:val="22"/>
          <w:szCs w:val="22"/>
        </w:rPr>
      </w:pPr>
    </w:p>
    <w:p w:rsidR="002A4235" w:rsidRPr="00DF21BD" w:rsidRDefault="002A4235" w:rsidP="002A4235">
      <w:pPr>
        <w:jc w:val="both"/>
        <w:rPr>
          <w:rFonts w:ascii="Calibri" w:hAnsi="Calibri"/>
          <w:sz w:val="22"/>
          <w:szCs w:val="22"/>
        </w:rPr>
      </w:pPr>
      <w:r w:rsidRPr="00DF21BD">
        <w:rPr>
          <w:rFonts w:ascii="Calibri" w:hAnsi="Calibri"/>
          <w:sz w:val="22"/>
          <w:szCs w:val="22"/>
        </w:rPr>
        <w:t>Il controllo di regolarità contabile è finalizzato a verificare:</w:t>
      </w:r>
    </w:p>
    <w:p w:rsidR="002A4235" w:rsidRPr="00DF21BD" w:rsidRDefault="002A4235" w:rsidP="002A4235">
      <w:pPr>
        <w:numPr>
          <w:ilvl w:val="1"/>
          <w:numId w:val="12"/>
        </w:numPr>
        <w:jc w:val="both"/>
        <w:rPr>
          <w:rFonts w:ascii="Calibri" w:hAnsi="Calibri"/>
          <w:sz w:val="22"/>
          <w:szCs w:val="22"/>
        </w:rPr>
      </w:pPr>
      <w:r w:rsidRPr="00DF21BD">
        <w:rPr>
          <w:rFonts w:ascii="Calibri" w:hAnsi="Calibri"/>
          <w:sz w:val="22"/>
          <w:szCs w:val="22"/>
        </w:rPr>
        <w:t xml:space="preserve">la disponibilità dello stanziamento di bilancio e la corretta imputazione; </w:t>
      </w:r>
    </w:p>
    <w:p w:rsidR="002A4235" w:rsidRPr="00DF21BD" w:rsidRDefault="002A4235" w:rsidP="002A4235">
      <w:pPr>
        <w:numPr>
          <w:ilvl w:val="1"/>
          <w:numId w:val="12"/>
        </w:numPr>
        <w:jc w:val="both"/>
        <w:rPr>
          <w:rFonts w:ascii="Calibri" w:hAnsi="Calibri"/>
          <w:sz w:val="22"/>
          <w:szCs w:val="22"/>
        </w:rPr>
      </w:pPr>
      <w:r w:rsidRPr="00DF21BD">
        <w:rPr>
          <w:rFonts w:ascii="Calibri" w:hAnsi="Calibri"/>
          <w:sz w:val="22"/>
          <w:szCs w:val="22"/>
        </w:rPr>
        <w:t>l’esistenza del presupposto dal quale sorge il diritto dell’obbligazione;</w:t>
      </w:r>
    </w:p>
    <w:p w:rsidR="002A4235" w:rsidRPr="00DF21BD" w:rsidRDefault="002A4235" w:rsidP="002A4235">
      <w:pPr>
        <w:numPr>
          <w:ilvl w:val="1"/>
          <w:numId w:val="12"/>
        </w:numPr>
        <w:jc w:val="both"/>
        <w:rPr>
          <w:rFonts w:ascii="Calibri" w:hAnsi="Calibri"/>
          <w:sz w:val="22"/>
          <w:szCs w:val="22"/>
        </w:rPr>
      </w:pPr>
      <w:r w:rsidRPr="00DF21BD">
        <w:rPr>
          <w:rFonts w:ascii="Calibri" w:hAnsi="Calibri"/>
          <w:sz w:val="22"/>
          <w:szCs w:val="22"/>
        </w:rPr>
        <w:t>l’esistenza dell’impegno di spesa regolarmente assunto;</w:t>
      </w:r>
    </w:p>
    <w:p w:rsidR="002A4235" w:rsidRPr="00DF21BD" w:rsidRDefault="002A4235" w:rsidP="002A4235">
      <w:pPr>
        <w:numPr>
          <w:ilvl w:val="1"/>
          <w:numId w:val="12"/>
        </w:numPr>
        <w:jc w:val="both"/>
        <w:rPr>
          <w:rFonts w:ascii="Calibri" w:hAnsi="Calibri"/>
          <w:sz w:val="22"/>
          <w:szCs w:val="22"/>
        </w:rPr>
      </w:pPr>
      <w:r w:rsidRPr="00DF21BD">
        <w:rPr>
          <w:rFonts w:ascii="Calibri" w:hAnsi="Calibri"/>
          <w:sz w:val="22"/>
          <w:szCs w:val="22"/>
        </w:rPr>
        <w:t>la conformità alle norme fiscali;</w:t>
      </w:r>
    </w:p>
    <w:p w:rsidR="002A4235" w:rsidRPr="00DF21BD" w:rsidRDefault="002A4235" w:rsidP="002A4235">
      <w:pPr>
        <w:numPr>
          <w:ilvl w:val="1"/>
          <w:numId w:val="12"/>
        </w:numPr>
        <w:jc w:val="both"/>
        <w:rPr>
          <w:rFonts w:ascii="Calibri" w:hAnsi="Calibri"/>
          <w:sz w:val="22"/>
          <w:szCs w:val="22"/>
        </w:rPr>
      </w:pPr>
      <w:r w:rsidRPr="00DF21BD">
        <w:rPr>
          <w:rFonts w:ascii="Calibri" w:hAnsi="Calibri"/>
          <w:sz w:val="22"/>
          <w:szCs w:val="22"/>
        </w:rPr>
        <w:t>il rispetto dell’ordinamento contabile degli enti locali e delle norme del regolamento di contabilità;</w:t>
      </w:r>
    </w:p>
    <w:p w:rsidR="002A4235" w:rsidRPr="00DF21BD" w:rsidRDefault="002A4235" w:rsidP="002A4235">
      <w:pPr>
        <w:numPr>
          <w:ilvl w:val="1"/>
          <w:numId w:val="12"/>
        </w:numPr>
        <w:jc w:val="both"/>
        <w:rPr>
          <w:rFonts w:ascii="Calibri" w:hAnsi="Calibri"/>
          <w:sz w:val="22"/>
          <w:szCs w:val="22"/>
        </w:rPr>
      </w:pPr>
      <w:r w:rsidRPr="00DF21BD">
        <w:rPr>
          <w:rFonts w:ascii="Calibri" w:hAnsi="Calibri"/>
          <w:sz w:val="22"/>
          <w:szCs w:val="22"/>
        </w:rPr>
        <w:t xml:space="preserve">la mancanza di conseguenze negative sugli equilibri di bilancio e sul patto di stabilità; </w:t>
      </w:r>
    </w:p>
    <w:p w:rsidR="002A4235" w:rsidRPr="00DF21BD" w:rsidRDefault="002A4235" w:rsidP="002A4235">
      <w:pPr>
        <w:numPr>
          <w:ilvl w:val="1"/>
          <w:numId w:val="12"/>
        </w:numPr>
        <w:jc w:val="both"/>
        <w:rPr>
          <w:rFonts w:ascii="Calibri" w:hAnsi="Calibri"/>
          <w:sz w:val="22"/>
          <w:szCs w:val="22"/>
        </w:rPr>
      </w:pPr>
      <w:r w:rsidRPr="00DF21BD">
        <w:rPr>
          <w:rFonts w:ascii="Calibri" w:hAnsi="Calibri"/>
          <w:sz w:val="22"/>
          <w:szCs w:val="22"/>
        </w:rPr>
        <w:t>l’accertamento dell’entrata;</w:t>
      </w:r>
    </w:p>
    <w:p w:rsidR="002A4235" w:rsidRPr="00DF21BD" w:rsidRDefault="002A4235" w:rsidP="002A4235">
      <w:pPr>
        <w:numPr>
          <w:ilvl w:val="1"/>
          <w:numId w:val="12"/>
        </w:numPr>
        <w:jc w:val="both"/>
        <w:rPr>
          <w:rFonts w:ascii="Calibri" w:hAnsi="Calibri"/>
          <w:sz w:val="22"/>
          <w:szCs w:val="22"/>
        </w:rPr>
      </w:pPr>
      <w:r w:rsidRPr="00DF21BD">
        <w:rPr>
          <w:rFonts w:ascii="Calibri" w:hAnsi="Calibri"/>
          <w:sz w:val="22"/>
          <w:szCs w:val="22"/>
        </w:rPr>
        <w:t xml:space="preserve">la copertura nel bilancio pluriennale; </w:t>
      </w:r>
    </w:p>
    <w:p w:rsidR="002A4235" w:rsidRPr="00DF21BD" w:rsidRDefault="002A4235" w:rsidP="002A4235">
      <w:pPr>
        <w:numPr>
          <w:ilvl w:val="1"/>
          <w:numId w:val="12"/>
        </w:numPr>
        <w:jc w:val="both"/>
        <w:rPr>
          <w:rFonts w:ascii="Calibri" w:hAnsi="Calibri"/>
          <w:sz w:val="22"/>
          <w:szCs w:val="22"/>
        </w:rPr>
      </w:pPr>
      <w:r w:rsidRPr="00DF21BD">
        <w:rPr>
          <w:rFonts w:ascii="Calibri" w:hAnsi="Calibri"/>
          <w:sz w:val="22"/>
          <w:szCs w:val="22"/>
        </w:rPr>
        <w:t>la regolarità della documentazione;</w:t>
      </w:r>
    </w:p>
    <w:p w:rsidR="002A4235" w:rsidRPr="00DF21BD" w:rsidRDefault="002A4235" w:rsidP="002A4235">
      <w:pPr>
        <w:numPr>
          <w:ilvl w:val="0"/>
          <w:numId w:val="13"/>
        </w:numPr>
        <w:jc w:val="both"/>
        <w:rPr>
          <w:rFonts w:ascii="Calibri" w:hAnsi="Calibri"/>
          <w:b/>
          <w:sz w:val="22"/>
          <w:szCs w:val="22"/>
        </w:rPr>
      </w:pPr>
      <w:r w:rsidRPr="00DF21BD">
        <w:rPr>
          <w:rFonts w:ascii="Calibri" w:hAnsi="Calibri"/>
          <w:sz w:val="22"/>
          <w:szCs w:val="22"/>
        </w:rPr>
        <w:t>il rispetto delle competenze proprie degli organi dell’ente;</w:t>
      </w:r>
    </w:p>
    <w:p w:rsidR="002A4235" w:rsidRPr="00DF21BD" w:rsidRDefault="002A4235" w:rsidP="002A4235">
      <w:pPr>
        <w:numPr>
          <w:ilvl w:val="0"/>
          <w:numId w:val="13"/>
        </w:numPr>
        <w:jc w:val="both"/>
        <w:rPr>
          <w:rFonts w:ascii="Calibri" w:hAnsi="Calibri"/>
          <w:b/>
          <w:sz w:val="22"/>
          <w:szCs w:val="22"/>
        </w:rPr>
      </w:pPr>
      <w:r w:rsidRPr="00DF21BD">
        <w:rPr>
          <w:rFonts w:ascii="Calibri" w:hAnsi="Calibri"/>
          <w:sz w:val="22"/>
          <w:szCs w:val="22"/>
        </w:rPr>
        <w:t>gli equilibri finanziari complessivi della gestione e dei vincoli di finanza pubblica.</w:t>
      </w:r>
    </w:p>
    <w:p w:rsidR="002A4235" w:rsidRDefault="002A4235" w:rsidP="002A4235">
      <w:pPr>
        <w:jc w:val="both"/>
        <w:rPr>
          <w:rFonts w:ascii="Calibri" w:hAnsi="Calibri"/>
          <w:sz w:val="22"/>
          <w:szCs w:val="22"/>
        </w:rPr>
      </w:pPr>
    </w:p>
    <w:p w:rsidR="002A4235" w:rsidRPr="00DF21BD" w:rsidRDefault="002A4235" w:rsidP="002A4235">
      <w:pPr>
        <w:jc w:val="both"/>
        <w:rPr>
          <w:rFonts w:ascii="Calibri" w:hAnsi="Calibri"/>
          <w:sz w:val="22"/>
          <w:szCs w:val="22"/>
        </w:rPr>
      </w:pPr>
      <w:r w:rsidRPr="00DF21BD">
        <w:rPr>
          <w:rFonts w:ascii="Calibri" w:hAnsi="Calibri"/>
          <w:sz w:val="22"/>
          <w:szCs w:val="22"/>
        </w:rPr>
        <w:t xml:space="preserve">Per effettuare i controlli di regolarità amministrativa e contabile, questo Ente ed altri enti locali possono istituire </w:t>
      </w:r>
      <w:r>
        <w:rPr>
          <w:rFonts w:ascii="Calibri" w:hAnsi="Calibri"/>
          <w:sz w:val="22"/>
          <w:szCs w:val="22"/>
        </w:rPr>
        <w:t xml:space="preserve">un </w:t>
      </w:r>
      <w:r w:rsidRPr="00DF21BD">
        <w:rPr>
          <w:rFonts w:ascii="Calibri" w:hAnsi="Calibri"/>
          <w:sz w:val="22"/>
          <w:szCs w:val="22"/>
        </w:rPr>
        <w:t>unico ufficio mediante una convenzione che ne regoli le modalità di costituzione e di funzionamento.</w:t>
      </w:r>
    </w:p>
    <w:p w:rsidR="002A4235" w:rsidRPr="00982B2B" w:rsidRDefault="002A4235" w:rsidP="002A4235">
      <w:pPr>
        <w:pStyle w:val="NormaleWeb"/>
        <w:spacing w:after="0"/>
        <w:rPr>
          <w:rFonts w:ascii="Calibri" w:hAnsi="Calibri"/>
          <w:sz w:val="22"/>
          <w:szCs w:val="22"/>
        </w:rPr>
      </w:pPr>
      <w:r w:rsidRPr="00982B2B">
        <w:rPr>
          <w:rFonts w:ascii="Calibri" w:hAnsi="Calibri"/>
          <w:sz w:val="22"/>
          <w:szCs w:val="22"/>
        </w:rPr>
        <w:t>L’esercizio del controllo di regolarità amministrativa è condotto nel rispetto dei principi generali di indipendenza, integrità, obiettività, competenza e diligenza dell’attività di verifica.</w:t>
      </w:r>
    </w:p>
    <w:p w:rsidR="007A3E68" w:rsidRDefault="007A3E68" w:rsidP="00DB296F">
      <w:pPr>
        <w:pStyle w:val="NormaleWeb"/>
        <w:spacing w:after="0"/>
        <w:outlineLvl w:val="0"/>
        <w:rPr>
          <w:rFonts w:ascii="Calibri" w:hAnsi="Calibri"/>
          <w:b/>
          <w:sz w:val="22"/>
          <w:szCs w:val="22"/>
        </w:rPr>
      </w:pPr>
    </w:p>
    <w:p w:rsidR="00C31C5F" w:rsidRPr="00DD5615" w:rsidRDefault="00971511" w:rsidP="00DB296F">
      <w:pPr>
        <w:pStyle w:val="NormaleWeb"/>
        <w:spacing w:after="0"/>
        <w:outlineLvl w:val="0"/>
        <w:rPr>
          <w:rFonts w:ascii="Calibri" w:hAnsi="Calibri"/>
          <w:b/>
          <w:sz w:val="22"/>
          <w:szCs w:val="22"/>
        </w:rPr>
      </w:pPr>
      <w:r>
        <w:rPr>
          <w:rFonts w:ascii="Calibri" w:hAnsi="Calibri"/>
          <w:b/>
          <w:sz w:val="22"/>
          <w:szCs w:val="22"/>
        </w:rPr>
        <w:t xml:space="preserve">Art. 6 </w:t>
      </w:r>
      <w:r w:rsidR="001B21A8">
        <w:rPr>
          <w:rFonts w:ascii="Calibri" w:hAnsi="Calibri"/>
          <w:b/>
          <w:sz w:val="22"/>
          <w:szCs w:val="22"/>
        </w:rPr>
        <w:t xml:space="preserve"> - </w:t>
      </w:r>
      <w:r w:rsidR="00C31C5F" w:rsidRPr="00DD5615">
        <w:rPr>
          <w:rFonts w:ascii="Calibri" w:hAnsi="Calibri"/>
          <w:b/>
          <w:sz w:val="22"/>
          <w:szCs w:val="22"/>
        </w:rPr>
        <w:t>Sistema dei controlli di regolarità amministrativa e contabile</w:t>
      </w:r>
      <w:r w:rsidR="001B21A8">
        <w:rPr>
          <w:rFonts w:ascii="Calibri" w:hAnsi="Calibri"/>
          <w:b/>
          <w:sz w:val="22"/>
          <w:szCs w:val="22"/>
        </w:rPr>
        <w:t>.</w:t>
      </w:r>
    </w:p>
    <w:p w:rsidR="00C31C5F" w:rsidRDefault="00C31C5F" w:rsidP="00DD5615">
      <w:pPr>
        <w:pStyle w:val="NormaleWeb"/>
        <w:spacing w:after="0"/>
        <w:jc w:val="both"/>
        <w:rPr>
          <w:rFonts w:ascii="Calibri" w:hAnsi="Calibri"/>
          <w:sz w:val="22"/>
          <w:szCs w:val="22"/>
        </w:rPr>
      </w:pPr>
      <w:r w:rsidRPr="00982B2B">
        <w:rPr>
          <w:rFonts w:ascii="Calibri" w:hAnsi="Calibri"/>
          <w:sz w:val="22"/>
          <w:szCs w:val="22"/>
        </w:rPr>
        <w:t>Il sistema dei controlli di regolarità amministrativa e contabile si articola in verifiche preventive</w:t>
      </w:r>
      <w:r w:rsidR="0009274E">
        <w:rPr>
          <w:rFonts w:ascii="Calibri" w:hAnsi="Calibri"/>
          <w:sz w:val="22"/>
          <w:szCs w:val="22"/>
        </w:rPr>
        <w:t xml:space="preserve">. Il controllo di regolarità amministrativa è inoltre assicurato nella fase successiva alla </w:t>
      </w:r>
      <w:r w:rsidRPr="00982B2B">
        <w:rPr>
          <w:rFonts w:ascii="Calibri" w:hAnsi="Calibri"/>
          <w:sz w:val="22"/>
          <w:szCs w:val="22"/>
        </w:rPr>
        <w:t>formazione degli atti.</w:t>
      </w:r>
    </w:p>
    <w:p w:rsidR="00971511" w:rsidRDefault="00971511" w:rsidP="00971511">
      <w:pPr>
        <w:jc w:val="center"/>
        <w:rPr>
          <w:rFonts w:ascii="Calibri" w:hAnsi="Calibri"/>
          <w:b/>
          <w:sz w:val="22"/>
          <w:szCs w:val="22"/>
        </w:rPr>
      </w:pPr>
    </w:p>
    <w:p w:rsidR="00971511" w:rsidRPr="00DF21BD" w:rsidRDefault="00971511" w:rsidP="00971511">
      <w:pPr>
        <w:jc w:val="both"/>
        <w:rPr>
          <w:rFonts w:ascii="Calibri" w:hAnsi="Calibri"/>
          <w:b/>
          <w:sz w:val="22"/>
          <w:szCs w:val="22"/>
        </w:rPr>
      </w:pPr>
      <w:r>
        <w:rPr>
          <w:rFonts w:ascii="Calibri" w:hAnsi="Calibri"/>
          <w:b/>
          <w:sz w:val="22"/>
          <w:szCs w:val="22"/>
        </w:rPr>
        <w:t xml:space="preserve">Art. 7 </w:t>
      </w:r>
      <w:r w:rsidR="001B21A8">
        <w:rPr>
          <w:rFonts w:ascii="Calibri" w:hAnsi="Calibri"/>
          <w:b/>
          <w:sz w:val="22"/>
          <w:szCs w:val="22"/>
        </w:rPr>
        <w:t>- O</w:t>
      </w:r>
      <w:r>
        <w:rPr>
          <w:rFonts w:ascii="Calibri" w:hAnsi="Calibri"/>
          <w:b/>
          <w:sz w:val="22"/>
          <w:szCs w:val="22"/>
        </w:rPr>
        <w:t xml:space="preserve">rgani </w:t>
      </w:r>
      <w:r w:rsidR="001B21A8">
        <w:rPr>
          <w:rFonts w:ascii="Calibri" w:hAnsi="Calibri"/>
          <w:b/>
          <w:sz w:val="22"/>
          <w:szCs w:val="22"/>
        </w:rPr>
        <w:t>e modalità</w:t>
      </w:r>
      <w:r w:rsidRPr="00DF21BD">
        <w:rPr>
          <w:rFonts w:ascii="Calibri" w:hAnsi="Calibri"/>
          <w:b/>
          <w:sz w:val="22"/>
          <w:szCs w:val="22"/>
        </w:rPr>
        <w:t xml:space="preserve"> del con</w:t>
      </w:r>
      <w:r w:rsidR="001B21A8">
        <w:rPr>
          <w:rFonts w:ascii="Calibri" w:hAnsi="Calibri"/>
          <w:b/>
          <w:sz w:val="22"/>
          <w:szCs w:val="22"/>
        </w:rPr>
        <w:t>trollo preventivo di regolarità</w:t>
      </w:r>
      <w:r w:rsidRPr="00DF21BD">
        <w:rPr>
          <w:rFonts w:ascii="Calibri" w:hAnsi="Calibri"/>
          <w:b/>
          <w:sz w:val="22"/>
          <w:szCs w:val="22"/>
        </w:rPr>
        <w:t xml:space="preserve"> amministrativa e contabile</w:t>
      </w:r>
      <w:r w:rsidR="001B21A8">
        <w:rPr>
          <w:rFonts w:ascii="Calibri" w:hAnsi="Calibri"/>
          <w:b/>
          <w:sz w:val="22"/>
          <w:szCs w:val="22"/>
        </w:rPr>
        <w:t>.</w:t>
      </w:r>
    </w:p>
    <w:p w:rsidR="00971511" w:rsidRDefault="00971511" w:rsidP="00971511">
      <w:pPr>
        <w:jc w:val="both"/>
        <w:rPr>
          <w:rFonts w:ascii="Calibri" w:hAnsi="Calibri"/>
          <w:sz w:val="22"/>
          <w:szCs w:val="22"/>
        </w:rPr>
      </w:pPr>
    </w:p>
    <w:p w:rsidR="00971511" w:rsidRPr="00DF21BD" w:rsidRDefault="00971511" w:rsidP="00971511">
      <w:pPr>
        <w:jc w:val="both"/>
        <w:rPr>
          <w:rFonts w:ascii="Calibri" w:hAnsi="Calibri"/>
          <w:sz w:val="22"/>
          <w:szCs w:val="22"/>
        </w:rPr>
      </w:pPr>
      <w:r w:rsidRPr="00DF21BD">
        <w:rPr>
          <w:rFonts w:ascii="Calibri" w:hAnsi="Calibri"/>
          <w:sz w:val="22"/>
          <w:szCs w:val="22"/>
        </w:rPr>
        <w:t>Il controllo preventivo di regolarità amministrativa e contabile è espletato su ogni proposta di deliberazione da sottoporre alla Giunta ed al Consiglio, che non sia mero atto di indirizzo, attraverso i seguenti pareri da richiedere obbligatoriamente da parte del soggetto proponente e da inserire nella deliberazione quale parte integrante e sostanziale della stessa:</w:t>
      </w:r>
    </w:p>
    <w:p w:rsidR="00971511" w:rsidRPr="00DF21BD" w:rsidRDefault="00971511" w:rsidP="00971511">
      <w:pPr>
        <w:numPr>
          <w:ilvl w:val="1"/>
          <w:numId w:val="15"/>
        </w:numPr>
        <w:jc w:val="both"/>
        <w:rPr>
          <w:rFonts w:ascii="Calibri" w:hAnsi="Calibri"/>
          <w:sz w:val="22"/>
          <w:szCs w:val="22"/>
        </w:rPr>
      </w:pPr>
      <w:r w:rsidRPr="00DF21BD">
        <w:rPr>
          <w:rFonts w:ascii="Calibri" w:hAnsi="Calibri"/>
          <w:sz w:val="22"/>
          <w:szCs w:val="22"/>
        </w:rPr>
        <w:t xml:space="preserve">parere in ordine alla regolarità tecnica, espresso dal </w:t>
      </w:r>
      <w:r w:rsidR="00524A37">
        <w:rPr>
          <w:rFonts w:ascii="Calibri" w:hAnsi="Calibri"/>
          <w:sz w:val="22"/>
          <w:szCs w:val="22"/>
        </w:rPr>
        <w:t>Responsabile</w:t>
      </w:r>
      <w:r w:rsidRPr="00DF21BD">
        <w:rPr>
          <w:rFonts w:ascii="Calibri" w:hAnsi="Calibri"/>
          <w:sz w:val="22"/>
          <w:szCs w:val="22"/>
        </w:rPr>
        <w:t xml:space="preserve"> della struttura organizzativa apicale cui appartiene il servizio interessato ovvero, su delega del predetto </w:t>
      </w:r>
      <w:r w:rsidR="00524A37">
        <w:rPr>
          <w:rFonts w:ascii="Calibri" w:hAnsi="Calibri"/>
          <w:sz w:val="22"/>
          <w:szCs w:val="22"/>
        </w:rPr>
        <w:t>Responsabile</w:t>
      </w:r>
      <w:r w:rsidRPr="00DF21BD">
        <w:rPr>
          <w:rFonts w:ascii="Calibri" w:hAnsi="Calibri"/>
          <w:sz w:val="22"/>
          <w:szCs w:val="22"/>
        </w:rPr>
        <w:t>, dal Responsabile del servizio o dal Responsabile del procedimento;</w:t>
      </w:r>
    </w:p>
    <w:p w:rsidR="00971511" w:rsidRDefault="00971511" w:rsidP="00971511">
      <w:pPr>
        <w:numPr>
          <w:ilvl w:val="0"/>
          <w:numId w:val="15"/>
        </w:numPr>
        <w:jc w:val="both"/>
        <w:rPr>
          <w:rFonts w:ascii="Calibri" w:hAnsi="Calibri"/>
          <w:sz w:val="22"/>
          <w:szCs w:val="22"/>
        </w:rPr>
      </w:pPr>
      <w:r w:rsidRPr="00DF21BD">
        <w:rPr>
          <w:rFonts w:ascii="Calibri" w:hAnsi="Calibri"/>
          <w:sz w:val="22"/>
          <w:szCs w:val="22"/>
        </w:rPr>
        <w:t xml:space="preserve">parere in ordine alla regolarità contabile, espresso dal </w:t>
      </w:r>
      <w:r w:rsidR="00524A37">
        <w:rPr>
          <w:rFonts w:ascii="Calibri" w:hAnsi="Calibri"/>
          <w:sz w:val="22"/>
          <w:szCs w:val="22"/>
        </w:rPr>
        <w:t xml:space="preserve">Responsabile </w:t>
      </w:r>
      <w:r w:rsidRPr="00DF21BD">
        <w:rPr>
          <w:rFonts w:ascii="Calibri" w:hAnsi="Calibri"/>
          <w:sz w:val="22"/>
          <w:szCs w:val="22"/>
        </w:rPr>
        <w:t>di ragioneria, sulle proposte che comportino riflessi diretti o indiretti sulla situazione economico-finanziaria o sul patrimonio dell’ente.</w:t>
      </w:r>
    </w:p>
    <w:p w:rsidR="00971511" w:rsidRPr="00DF21BD" w:rsidRDefault="00971511" w:rsidP="00971511">
      <w:pPr>
        <w:ind w:left="284"/>
        <w:jc w:val="both"/>
        <w:rPr>
          <w:rFonts w:ascii="Calibri" w:hAnsi="Calibri"/>
          <w:sz w:val="22"/>
          <w:szCs w:val="22"/>
        </w:rPr>
      </w:pPr>
    </w:p>
    <w:p w:rsidR="00971511" w:rsidRPr="00DF21BD" w:rsidRDefault="00971511" w:rsidP="00971511">
      <w:pPr>
        <w:jc w:val="both"/>
        <w:rPr>
          <w:rFonts w:ascii="Calibri" w:hAnsi="Calibri"/>
          <w:sz w:val="22"/>
          <w:szCs w:val="22"/>
        </w:rPr>
      </w:pPr>
      <w:r w:rsidRPr="00DF21BD">
        <w:rPr>
          <w:rFonts w:ascii="Calibri" w:hAnsi="Calibri"/>
          <w:sz w:val="22"/>
          <w:szCs w:val="22"/>
        </w:rPr>
        <w:t>I</w:t>
      </w:r>
      <w:r>
        <w:rPr>
          <w:rFonts w:ascii="Calibri" w:hAnsi="Calibri"/>
          <w:sz w:val="22"/>
          <w:szCs w:val="22"/>
        </w:rPr>
        <w:t xml:space="preserve">l Consiglio e </w:t>
      </w:r>
      <w:smartTag w:uri="urn:schemas-microsoft-com:office:smarttags" w:element="PersonName">
        <w:smartTagPr>
          <w:attr w:name="ProductID" w:val="la Giunta"/>
        </w:smartTagPr>
        <w:r>
          <w:rPr>
            <w:rFonts w:ascii="Calibri" w:hAnsi="Calibri"/>
            <w:sz w:val="22"/>
            <w:szCs w:val="22"/>
          </w:rPr>
          <w:t>la Giunta</w:t>
        </w:r>
      </w:smartTag>
      <w:r w:rsidRPr="00DF21BD">
        <w:rPr>
          <w:rFonts w:ascii="Calibri" w:hAnsi="Calibri"/>
          <w:sz w:val="22"/>
          <w:szCs w:val="22"/>
        </w:rPr>
        <w:t xml:space="preserve">, qualora non intendano conformarsi </w:t>
      </w:r>
      <w:r>
        <w:rPr>
          <w:rFonts w:ascii="Calibri" w:hAnsi="Calibri"/>
          <w:sz w:val="22"/>
          <w:szCs w:val="22"/>
        </w:rPr>
        <w:t xml:space="preserve">ai predetti </w:t>
      </w:r>
      <w:r w:rsidRPr="00DF21BD">
        <w:rPr>
          <w:rFonts w:ascii="Calibri" w:hAnsi="Calibri"/>
          <w:sz w:val="22"/>
          <w:szCs w:val="22"/>
        </w:rPr>
        <w:t>pareri</w:t>
      </w:r>
      <w:r>
        <w:rPr>
          <w:rFonts w:ascii="Calibri" w:hAnsi="Calibri"/>
          <w:sz w:val="22"/>
          <w:szCs w:val="22"/>
        </w:rPr>
        <w:t>,</w:t>
      </w:r>
      <w:r w:rsidRPr="00DF21BD">
        <w:rPr>
          <w:rFonts w:ascii="Calibri" w:hAnsi="Calibri"/>
          <w:sz w:val="22"/>
          <w:szCs w:val="22"/>
        </w:rPr>
        <w:t xml:space="preserve"> devono darne adeguata motivazione nel testo della deliberazione.</w:t>
      </w:r>
    </w:p>
    <w:p w:rsidR="00971511" w:rsidRDefault="00971511" w:rsidP="00971511">
      <w:pPr>
        <w:jc w:val="both"/>
        <w:rPr>
          <w:rFonts w:ascii="Calibri" w:hAnsi="Calibri"/>
          <w:sz w:val="22"/>
          <w:szCs w:val="22"/>
        </w:rPr>
      </w:pPr>
    </w:p>
    <w:p w:rsidR="00971511" w:rsidRPr="00DF21BD" w:rsidRDefault="00971511" w:rsidP="00971511">
      <w:pPr>
        <w:jc w:val="both"/>
        <w:rPr>
          <w:rFonts w:ascii="Calibri" w:hAnsi="Calibri"/>
          <w:sz w:val="22"/>
          <w:szCs w:val="22"/>
        </w:rPr>
      </w:pPr>
      <w:r w:rsidRPr="00DF21BD">
        <w:rPr>
          <w:rFonts w:ascii="Calibri" w:hAnsi="Calibri"/>
          <w:sz w:val="22"/>
          <w:szCs w:val="22"/>
        </w:rPr>
        <w:t>Il controllo preventivo di regolarità amministrativa su</w:t>
      </w:r>
      <w:r>
        <w:rPr>
          <w:rFonts w:ascii="Calibri" w:hAnsi="Calibri"/>
          <w:sz w:val="22"/>
          <w:szCs w:val="22"/>
        </w:rPr>
        <w:t>lle determinazioni</w:t>
      </w:r>
      <w:r w:rsidRPr="00DF21BD">
        <w:rPr>
          <w:rFonts w:ascii="Calibri" w:hAnsi="Calibri"/>
          <w:sz w:val="22"/>
          <w:szCs w:val="22"/>
        </w:rPr>
        <w:t xml:space="preserve"> dirigenzial</w:t>
      </w:r>
      <w:r>
        <w:rPr>
          <w:rFonts w:ascii="Calibri" w:hAnsi="Calibri"/>
          <w:sz w:val="22"/>
          <w:szCs w:val="22"/>
        </w:rPr>
        <w:t xml:space="preserve">i e sugli altri provvedimenti ed atti amministrativi </w:t>
      </w:r>
      <w:r w:rsidRPr="00DF21BD">
        <w:rPr>
          <w:rFonts w:ascii="Calibri" w:hAnsi="Calibri"/>
          <w:sz w:val="22"/>
          <w:szCs w:val="22"/>
        </w:rPr>
        <w:t xml:space="preserve"> è espletato dal </w:t>
      </w:r>
      <w:r>
        <w:rPr>
          <w:rFonts w:ascii="Calibri" w:hAnsi="Calibri"/>
          <w:sz w:val="22"/>
          <w:szCs w:val="22"/>
        </w:rPr>
        <w:t>Responsabile di servizio competente ed è attestato dalla sottoscrizione dell’atto.</w:t>
      </w:r>
      <w:r w:rsidRPr="00DF21BD">
        <w:rPr>
          <w:rFonts w:ascii="Calibri" w:hAnsi="Calibri"/>
          <w:sz w:val="22"/>
          <w:szCs w:val="22"/>
        </w:rPr>
        <w:t xml:space="preserve"> </w:t>
      </w:r>
    </w:p>
    <w:p w:rsidR="00971511" w:rsidRDefault="00971511" w:rsidP="00971511">
      <w:pPr>
        <w:jc w:val="both"/>
        <w:rPr>
          <w:rFonts w:ascii="Calibri" w:hAnsi="Calibri"/>
          <w:sz w:val="22"/>
          <w:szCs w:val="22"/>
        </w:rPr>
      </w:pPr>
    </w:p>
    <w:p w:rsidR="00971511" w:rsidRDefault="00971511" w:rsidP="00971511">
      <w:pPr>
        <w:jc w:val="both"/>
        <w:rPr>
          <w:rFonts w:ascii="Calibri" w:hAnsi="Calibri"/>
          <w:sz w:val="22"/>
          <w:szCs w:val="22"/>
        </w:rPr>
      </w:pPr>
      <w:r w:rsidRPr="00DF21BD">
        <w:rPr>
          <w:rFonts w:ascii="Calibri" w:hAnsi="Calibri"/>
          <w:sz w:val="22"/>
          <w:szCs w:val="22"/>
        </w:rPr>
        <w:t xml:space="preserve">Ogni determinazione dirigenziale che comporti impegno di spesa è trasmesso al </w:t>
      </w:r>
      <w:r>
        <w:rPr>
          <w:rFonts w:ascii="Calibri" w:hAnsi="Calibri"/>
          <w:sz w:val="22"/>
          <w:szCs w:val="22"/>
        </w:rPr>
        <w:t xml:space="preserve">Responsabile </w:t>
      </w:r>
      <w:r w:rsidRPr="00DF21BD">
        <w:rPr>
          <w:rFonts w:ascii="Calibri" w:hAnsi="Calibri"/>
          <w:sz w:val="22"/>
          <w:szCs w:val="22"/>
        </w:rPr>
        <w:t xml:space="preserve">del servizio finanziario ai fini del controllo  di regolarità contabile che si sostanzia nel visto di regolarità contabile attestante la copertura finanziaria, riportato nella determinazione quale parte integrante e sostanziale della stessa. Tale </w:t>
      </w:r>
      <w:r>
        <w:rPr>
          <w:rFonts w:ascii="Calibri" w:hAnsi="Calibri"/>
          <w:sz w:val="22"/>
          <w:szCs w:val="22"/>
        </w:rPr>
        <w:t>attestazione</w:t>
      </w:r>
      <w:r w:rsidRPr="00DF21BD">
        <w:rPr>
          <w:rFonts w:ascii="Calibri" w:hAnsi="Calibri"/>
          <w:sz w:val="22"/>
          <w:szCs w:val="22"/>
        </w:rPr>
        <w:t xml:space="preserve"> costituisce condizione per l’esecutività del provvedimento.</w:t>
      </w:r>
    </w:p>
    <w:p w:rsidR="00561F84" w:rsidRPr="00DF21BD" w:rsidRDefault="00561F84" w:rsidP="00971511">
      <w:pPr>
        <w:jc w:val="both"/>
        <w:rPr>
          <w:rFonts w:ascii="Calibri" w:hAnsi="Calibri"/>
          <w:b/>
          <w:sz w:val="22"/>
          <w:szCs w:val="22"/>
        </w:rPr>
      </w:pPr>
    </w:p>
    <w:p w:rsidR="00971511" w:rsidRPr="00DF21BD" w:rsidRDefault="00971511" w:rsidP="00561F84">
      <w:pPr>
        <w:jc w:val="both"/>
        <w:rPr>
          <w:rFonts w:ascii="Calibri" w:hAnsi="Calibri"/>
          <w:sz w:val="22"/>
          <w:szCs w:val="22"/>
        </w:rPr>
      </w:pPr>
      <w:r w:rsidRPr="00DF21BD">
        <w:rPr>
          <w:rFonts w:ascii="Calibri" w:hAnsi="Calibri"/>
          <w:sz w:val="22"/>
          <w:szCs w:val="22"/>
        </w:rPr>
        <w:t xml:space="preserve">I predetti pareri sono espressi per iscritto, di norma entro </w:t>
      </w:r>
      <w:r w:rsidR="00561F84">
        <w:rPr>
          <w:rFonts w:ascii="Calibri" w:hAnsi="Calibri"/>
          <w:sz w:val="22"/>
          <w:szCs w:val="22"/>
        </w:rPr>
        <w:t>tre giorni lavorativi</w:t>
      </w:r>
      <w:r w:rsidRPr="00DF21BD">
        <w:rPr>
          <w:rFonts w:ascii="Calibri" w:hAnsi="Calibri"/>
          <w:sz w:val="22"/>
          <w:szCs w:val="22"/>
        </w:rPr>
        <w:t xml:space="preserve"> </w:t>
      </w:r>
      <w:r w:rsidR="00785B10">
        <w:rPr>
          <w:rFonts w:ascii="Calibri" w:hAnsi="Calibri"/>
          <w:sz w:val="22"/>
          <w:szCs w:val="22"/>
        </w:rPr>
        <w:t>dall’invio</w:t>
      </w:r>
      <w:r w:rsidR="00561F84">
        <w:rPr>
          <w:rFonts w:ascii="Calibri" w:hAnsi="Calibri"/>
          <w:sz w:val="22"/>
          <w:szCs w:val="22"/>
        </w:rPr>
        <w:t xml:space="preserve"> della determinazione</w:t>
      </w:r>
      <w:r w:rsidRPr="00DF21BD">
        <w:rPr>
          <w:rFonts w:ascii="Calibri" w:hAnsi="Calibri"/>
          <w:sz w:val="22"/>
          <w:szCs w:val="22"/>
        </w:rPr>
        <w:t xml:space="preserve">, e la firma autografa o digitale del sottoscrittore è preceduta dalla sua qualifica e dalla data di rilascio. </w:t>
      </w:r>
      <w:r>
        <w:rPr>
          <w:rFonts w:ascii="Calibri" w:hAnsi="Calibri"/>
          <w:sz w:val="22"/>
          <w:szCs w:val="22"/>
        </w:rPr>
        <w:t>Il parere non favorevole deve essere adeguatamente motivato</w:t>
      </w:r>
      <w:r w:rsidRPr="00DF21BD">
        <w:rPr>
          <w:rFonts w:ascii="Calibri" w:hAnsi="Calibri"/>
          <w:sz w:val="22"/>
          <w:szCs w:val="22"/>
        </w:rPr>
        <w:t>.</w:t>
      </w:r>
    </w:p>
    <w:p w:rsidR="00561F84" w:rsidRDefault="00561F84" w:rsidP="00561F84">
      <w:pPr>
        <w:jc w:val="both"/>
        <w:rPr>
          <w:rFonts w:ascii="Calibri" w:hAnsi="Calibri"/>
          <w:sz w:val="22"/>
          <w:szCs w:val="22"/>
        </w:rPr>
      </w:pPr>
    </w:p>
    <w:p w:rsidR="00971511" w:rsidRDefault="00971511" w:rsidP="00561F84">
      <w:pPr>
        <w:jc w:val="both"/>
        <w:rPr>
          <w:rFonts w:ascii="Calibri" w:hAnsi="Calibri"/>
          <w:sz w:val="22"/>
          <w:szCs w:val="22"/>
        </w:rPr>
      </w:pPr>
      <w:r>
        <w:rPr>
          <w:rFonts w:ascii="Calibri" w:hAnsi="Calibri"/>
          <w:sz w:val="22"/>
          <w:szCs w:val="22"/>
        </w:rPr>
        <w:t>Il</w:t>
      </w:r>
      <w:r w:rsidR="00561F84">
        <w:rPr>
          <w:rFonts w:ascii="Calibri" w:hAnsi="Calibri"/>
          <w:sz w:val="22"/>
          <w:szCs w:val="22"/>
        </w:rPr>
        <w:t xml:space="preserve"> Responsabile di settore </w:t>
      </w:r>
      <w:r>
        <w:rPr>
          <w:rFonts w:ascii="Calibri" w:hAnsi="Calibri"/>
          <w:sz w:val="22"/>
          <w:szCs w:val="22"/>
        </w:rPr>
        <w:t>, qualora ritenga di non essere competente per materia ad esprimere i</w:t>
      </w:r>
      <w:r w:rsidR="00561F84">
        <w:rPr>
          <w:rFonts w:ascii="Calibri" w:hAnsi="Calibri"/>
          <w:sz w:val="22"/>
          <w:szCs w:val="22"/>
        </w:rPr>
        <w:t xml:space="preserve">l parere di regolarità tecnica oppure ritenga sussistere delle legittime cause di astensione ne </w:t>
      </w:r>
      <w:r>
        <w:rPr>
          <w:rFonts w:ascii="Calibri" w:hAnsi="Calibri"/>
          <w:sz w:val="22"/>
          <w:szCs w:val="22"/>
        </w:rPr>
        <w:t xml:space="preserve"> dà tempestiva</w:t>
      </w:r>
      <w:r w:rsidR="00561F84">
        <w:rPr>
          <w:rFonts w:ascii="Calibri" w:hAnsi="Calibri"/>
          <w:sz w:val="22"/>
          <w:szCs w:val="22"/>
        </w:rPr>
        <w:t xml:space="preserve"> e motivata</w:t>
      </w:r>
      <w:r>
        <w:rPr>
          <w:rFonts w:ascii="Calibri" w:hAnsi="Calibri"/>
          <w:sz w:val="22"/>
          <w:szCs w:val="22"/>
        </w:rPr>
        <w:t xml:space="preserve"> comunicazione al Sindaco ed al Segretario </w:t>
      </w:r>
      <w:r w:rsidR="00561F84">
        <w:rPr>
          <w:rFonts w:ascii="Calibri" w:hAnsi="Calibri"/>
          <w:sz w:val="22"/>
          <w:szCs w:val="22"/>
        </w:rPr>
        <w:t>Comunale</w:t>
      </w:r>
      <w:r>
        <w:rPr>
          <w:rFonts w:ascii="Calibri" w:hAnsi="Calibri"/>
          <w:sz w:val="22"/>
          <w:szCs w:val="22"/>
        </w:rPr>
        <w:t xml:space="preserve">, il quale </w:t>
      </w:r>
      <w:r w:rsidRPr="00DF21BD">
        <w:rPr>
          <w:rFonts w:ascii="Calibri" w:hAnsi="Calibri"/>
          <w:sz w:val="22"/>
          <w:szCs w:val="22"/>
        </w:rPr>
        <w:t xml:space="preserve">stabilisce quale sia il </w:t>
      </w:r>
      <w:r w:rsidR="004706BA">
        <w:rPr>
          <w:rFonts w:ascii="Calibri" w:hAnsi="Calibri"/>
          <w:sz w:val="22"/>
          <w:szCs w:val="22"/>
        </w:rPr>
        <w:t>Responsabile di settore</w:t>
      </w:r>
      <w:r w:rsidRPr="00DF21BD">
        <w:rPr>
          <w:rFonts w:ascii="Calibri" w:hAnsi="Calibri"/>
          <w:sz w:val="22"/>
          <w:szCs w:val="22"/>
        </w:rPr>
        <w:t xml:space="preserve"> </w:t>
      </w:r>
      <w:r>
        <w:rPr>
          <w:rFonts w:ascii="Calibri" w:hAnsi="Calibri"/>
          <w:sz w:val="22"/>
          <w:szCs w:val="22"/>
        </w:rPr>
        <w:t>competente trasmettendo il relativo atto al Sindaco ed a</w:t>
      </w:r>
      <w:r w:rsidR="004706BA">
        <w:rPr>
          <w:rFonts w:ascii="Calibri" w:hAnsi="Calibri"/>
          <w:sz w:val="22"/>
          <w:szCs w:val="22"/>
        </w:rPr>
        <w:t>gli interessati</w:t>
      </w:r>
      <w:r>
        <w:rPr>
          <w:rFonts w:ascii="Calibri" w:hAnsi="Calibri"/>
          <w:sz w:val="22"/>
          <w:szCs w:val="22"/>
        </w:rPr>
        <w:t>.</w:t>
      </w:r>
    </w:p>
    <w:p w:rsidR="004706BA" w:rsidRPr="00DF21BD" w:rsidRDefault="004706BA" w:rsidP="00561F84">
      <w:pPr>
        <w:jc w:val="both"/>
        <w:rPr>
          <w:rFonts w:ascii="Calibri" w:hAnsi="Calibri"/>
          <w:sz w:val="22"/>
          <w:szCs w:val="22"/>
        </w:rPr>
      </w:pPr>
    </w:p>
    <w:p w:rsidR="00971511" w:rsidRDefault="00971511" w:rsidP="004706BA">
      <w:pPr>
        <w:jc w:val="both"/>
        <w:rPr>
          <w:rFonts w:ascii="Calibri" w:hAnsi="Calibri"/>
          <w:sz w:val="22"/>
          <w:szCs w:val="22"/>
        </w:rPr>
      </w:pPr>
      <w:r w:rsidRPr="00DF21BD">
        <w:rPr>
          <w:rFonts w:ascii="Calibri" w:hAnsi="Calibri"/>
          <w:sz w:val="22"/>
          <w:szCs w:val="22"/>
        </w:rPr>
        <w:t>In caso di assenza o di astensione obbligatoria del soggetto deputato ad esprimere il parere di regolarità tecnica o di regolarità contabile, il rispettivo parere è espresso dal soggetto designato a sostituirlo secondo</w:t>
      </w:r>
      <w:r w:rsidR="004706BA">
        <w:rPr>
          <w:rFonts w:ascii="Calibri" w:hAnsi="Calibri"/>
          <w:sz w:val="22"/>
          <w:szCs w:val="22"/>
        </w:rPr>
        <w:t xml:space="preserve"> le norme regolamentari ovvero ne</w:t>
      </w:r>
      <w:r w:rsidRPr="00DF21BD">
        <w:rPr>
          <w:rFonts w:ascii="Calibri" w:hAnsi="Calibri"/>
          <w:sz w:val="22"/>
          <w:szCs w:val="22"/>
        </w:rPr>
        <w:t>l provvedimento di affidamento della responsabilità del servizio.</w:t>
      </w:r>
    </w:p>
    <w:p w:rsidR="004706BA" w:rsidRPr="00DF21BD" w:rsidRDefault="004706BA" w:rsidP="004706BA">
      <w:pPr>
        <w:jc w:val="both"/>
        <w:rPr>
          <w:rFonts w:ascii="Calibri" w:hAnsi="Calibri"/>
          <w:sz w:val="22"/>
          <w:szCs w:val="22"/>
        </w:rPr>
      </w:pPr>
    </w:p>
    <w:p w:rsidR="00971511" w:rsidRDefault="00971511" w:rsidP="004706BA">
      <w:pPr>
        <w:jc w:val="both"/>
        <w:rPr>
          <w:rFonts w:ascii="Calibri" w:hAnsi="Calibri"/>
          <w:sz w:val="22"/>
          <w:szCs w:val="22"/>
        </w:rPr>
      </w:pPr>
      <w:r w:rsidRPr="00DF21BD">
        <w:rPr>
          <w:rFonts w:ascii="Calibri" w:hAnsi="Calibri"/>
          <w:sz w:val="22"/>
          <w:szCs w:val="22"/>
        </w:rPr>
        <w:t xml:space="preserve">Qualora l’ente sia privo, anche temporaneamente, del responsabile del servizio ovvero nel caso di assenza o di astensione obbligatoria anche del soggetto competente a sostituire il responsabile del servizio, il parere di regolarità tecnica o di regolarità contabile è espresso dal </w:t>
      </w:r>
      <w:r>
        <w:rPr>
          <w:rFonts w:ascii="Calibri" w:hAnsi="Calibri"/>
          <w:sz w:val="22"/>
          <w:szCs w:val="22"/>
        </w:rPr>
        <w:t>S</w:t>
      </w:r>
      <w:r w:rsidRPr="00DF21BD">
        <w:rPr>
          <w:rFonts w:ascii="Calibri" w:hAnsi="Calibri"/>
          <w:sz w:val="22"/>
          <w:szCs w:val="22"/>
        </w:rPr>
        <w:t xml:space="preserve">egretario </w:t>
      </w:r>
      <w:r w:rsidR="004706BA">
        <w:rPr>
          <w:rFonts w:ascii="Calibri" w:hAnsi="Calibri"/>
          <w:sz w:val="22"/>
          <w:szCs w:val="22"/>
        </w:rPr>
        <w:t xml:space="preserve">Comunale o </w:t>
      </w:r>
      <w:r w:rsidRPr="00DF21BD">
        <w:rPr>
          <w:rFonts w:ascii="Calibri" w:hAnsi="Calibri"/>
          <w:sz w:val="22"/>
          <w:szCs w:val="22"/>
        </w:rPr>
        <w:t>da colui che lo sostituisce.</w:t>
      </w:r>
    </w:p>
    <w:p w:rsidR="004706BA" w:rsidRDefault="004706BA" w:rsidP="004706BA">
      <w:pPr>
        <w:jc w:val="both"/>
        <w:rPr>
          <w:rFonts w:ascii="Calibri" w:hAnsi="Calibri"/>
          <w:sz w:val="22"/>
          <w:szCs w:val="22"/>
        </w:rPr>
      </w:pPr>
    </w:p>
    <w:p w:rsidR="00971511" w:rsidRPr="00DF21BD" w:rsidRDefault="00971511" w:rsidP="004706BA">
      <w:pPr>
        <w:jc w:val="both"/>
        <w:rPr>
          <w:rFonts w:ascii="Calibri" w:hAnsi="Calibri"/>
          <w:sz w:val="22"/>
          <w:szCs w:val="22"/>
        </w:rPr>
      </w:pPr>
      <w:r>
        <w:rPr>
          <w:rFonts w:ascii="Calibri" w:hAnsi="Calibri"/>
          <w:sz w:val="22"/>
          <w:szCs w:val="22"/>
        </w:rPr>
        <w:t xml:space="preserve">Anche ai fini del controllo di cui trattasi, tutti i documenti approvati con deliberazioni, determinazioni,  contratti ed altri provvedimenti devono essere elencati e allegati materialmente agli stessi, </w:t>
      </w:r>
      <w:r w:rsidR="004706BA">
        <w:rPr>
          <w:rFonts w:ascii="Calibri" w:hAnsi="Calibri"/>
          <w:sz w:val="22"/>
          <w:szCs w:val="22"/>
        </w:rPr>
        <w:t xml:space="preserve"> costituendone</w:t>
      </w:r>
      <w:r>
        <w:rPr>
          <w:rFonts w:ascii="Calibri" w:hAnsi="Calibri"/>
          <w:sz w:val="22"/>
          <w:szCs w:val="22"/>
        </w:rPr>
        <w:t xml:space="preserve"> parte integrante e sostanziale. Dell’esattezza e della completezza dei documenti citati ed allegati ad un provvedimento ne è responsabile il soggetto proponente o il soggetto sottoscrittore nonché i soggetti che hanno espresso i pareri di regolarità tecnica e di regolarità contabile.</w:t>
      </w:r>
    </w:p>
    <w:p w:rsidR="00C31C5F" w:rsidRPr="004706BA" w:rsidRDefault="00C31C5F" w:rsidP="00DB296F">
      <w:pPr>
        <w:pStyle w:val="NormaleWeb"/>
        <w:spacing w:after="0"/>
        <w:outlineLvl w:val="0"/>
        <w:rPr>
          <w:rFonts w:ascii="Calibri" w:hAnsi="Calibri"/>
          <w:b/>
          <w:sz w:val="22"/>
          <w:szCs w:val="22"/>
        </w:rPr>
      </w:pPr>
      <w:r w:rsidRPr="004706BA">
        <w:rPr>
          <w:rFonts w:ascii="Calibri" w:hAnsi="Calibri"/>
          <w:b/>
          <w:sz w:val="22"/>
          <w:szCs w:val="22"/>
        </w:rPr>
        <w:t xml:space="preserve">Art. </w:t>
      </w:r>
      <w:r w:rsidR="004706BA" w:rsidRPr="004706BA">
        <w:rPr>
          <w:rFonts w:ascii="Calibri" w:hAnsi="Calibri"/>
          <w:b/>
          <w:sz w:val="22"/>
          <w:szCs w:val="22"/>
        </w:rPr>
        <w:t>8</w:t>
      </w:r>
      <w:r w:rsidR="001B21A8">
        <w:rPr>
          <w:rFonts w:ascii="Calibri" w:hAnsi="Calibri"/>
          <w:b/>
          <w:sz w:val="22"/>
          <w:szCs w:val="22"/>
        </w:rPr>
        <w:t xml:space="preserve"> - </w:t>
      </w:r>
      <w:r w:rsidR="004706BA" w:rsidRPr="004706BA">
        <w:rPr>
          <w:rFonts w:ascii="Calibri" w:hAnsi="Calibri"/>
          <w:b/>
          <w:sz w:val="22"/>
          <w:szCs w:val="22"/>
        </w:rPr>
        <w:t xml:space="preserve"> </w:t>
      </w:r>
      <w:r w:rsidRPr="004706BA">
        <w:rPr>
          <w:rFonts w:ascii="Calibri" w:hAnsi="Calibri"/>
          <w:b/>
          <w:sz w:val="22"/>
          <w:szCs w:val="22"/>
        </w:rPr>
        <w:t>Organo preposto al controllo</w:t>
      </w:r>
      <w:r w:rsidR="004706BA" w:rsidRPr="004706BA">
        <w:rPr>
          <w:rFonts w:ascii="Calibri" w:hAnsi="Calibri"/>
          <w:b/>
          <w:sz w:val="22"/>
          <w:szCs w:val="22"/>
        </w:rPr>
        <w:t xml:space="preserve"> successivo </w:t>
      </w:r>
      <w:r w:rsidRPr="004706BA">
        <w:rPr>
          <w:rFonts w:ascii="Calibri" w:hAnsi="Calibri"/>
          <w:b/>
          <w:sz w:val="22"/>
          <w:szCs w:val="22"/>
        </w:rPr>
        <w:t xml:space="preserve"> di regolarità amministrativa</w:t>
      </w:r>
      <w:r w:rsidR="004706BA" w:rsidRPr="004706BA">
        <w:rPr>
          <w:rFonts w:ascii="Calibri" w:hAnsi="Calibri"/>
          <w:b/>
          <w:sz w:val="22"/>
          <w:szCs w:val="22"/>
        </w:rPr>
        <w:t>.</w:t>
      </w:r>
    </w:p>
    <w:p w:rsidR="004706BA" w:rsidRDefault="00C31C5F" w:rsidP="004706BA">
      <w:pPr>
        <w:pStyle w:val="NormaleWeb"/>
        <w:spacing w:after="0"/>
        <w:jc w:val="both"/>
        <w:rPr>
          <w:rFonts w:ascii="Calibri" w:hAnsi="Calibri"/>
          <w:sz w:val="22"/>
          <w:szCs w:val="22"/>
        </w:rPr>
      </w:pPr>
      <w:r w:rsidRPr="004706BA">
        <w:rPr>
          <w:rFonts w:ascii="Calibri" w:hAnsi="Calibri"/>
          <w:sz w:val="22"/>
          <w:szCs w:val="22"/>
        </w:rPr>
        <w:t>Il controllo</w:t>
      </w:r>
      <w:r w:rsidR="00B34E33">
        <w:rPr>
          <w:rFonts w:ascii="Calibri" w:hAnsi="Calibri"/>
          <w:sz w:val="22"/>
          <w:szCs w:val="22"/>
        </w:rPr>
        <w:t xml:space="preserve"> successivo</w:t>
      </w:r>
      <w:r w:rsidRPr="004706BA">
        <w:rPr>
          <w:rFonts w:ascii="Calibri" w:hAnsi="Calibri"/>
          <w:sz w:val="22"/>
          <w:szCs w:val="22"/>
        </w:rPr>
        <w:t xml:space="preserve"> di regolarità amministrativa e contabile è svolto da</w:t>
      </w:r>
      <w:r w:rsidR="004706BA" w:rsidRPr="004706BA">
        <w:rPr>
          <w:rFonts w:ascii="Calibri" w:hAnsi="Calibri"/>
          <w:sz w:val="22"/>
          <w:szCs w:val="22"/>
        </w:rPr>
        <w:t xml:space="preserve">l Segretario </w:t>
      </w:r>
      <w:r w:rsidR="00B34E33">
        <w:rPr>
          <w:rFonts w:ascii="Calibri" w:hAnsi="Calibri"/>
          <w:sz w:val="22"/>
          <w:szCs w:val="22"/>
        </w:rPr>
        <w:t>Comunale</w:t>
      </w:r>
      <w:r w:rsidR="004706BA" w:rsidRPr="004706BA">
        <w:rPr>
          <w:rFonts w:ascii="Calibri" w:hAnsi="Calibri"/>
          <w:sz w:val="22"/>
          <w:szCs w:val="22"/>
        </w:rPr>
        <w:t>, il quale, allo scopo, si avvale di una apposita struttura interna</w:t>
      </w:r>
      <w:r w:rsidR="00B34E33">
        <w:rPr>
          <w:rFonts w:ascii="Calibri" w:hAnsi="Calibri"/>
          <w:sz w:val="22"/>
          <w:szCs w:val="22"/>
        </w:rPr>
        <w:t xml:space="preserve"> di staff</w:t>
      </w:r>
      <w:r w:rsidR="004706BA" w:rsidRPr="004706BA">
        <w:rPr>
          <w:rFonts w:ascii="Calibri" w:hAnsi="Calibri"/>
          <w:sz w:val="22"/>
          <w:szCs w:val="22"/>
        </w:rPr>
        <w:t xml:space="preserve">, posta sotto la propria direzione, costituita </w:t>
      </w:r>
      <w:r w:rsidR="00B34E33">
        <w:rPr>
          <w:rFonts w:ascii="Calibri" w:hAnsi="Calibri"/>
          <w:sz w:val="22"/>
          <w:szCs w:val="22"/>
        </w:rPr>
        <w:t xml:space="preserve">fino ad </w:t>
      </w:r>
      <w:r w:rsidR="004706BA" w:rsidRPr="004706BA">
        <w:rPr>
          <w:rFonts w:ascii="Calibri" w:hAnsi="Calibri"/>
          <w:sz w:val="22"/>
          <w:szCs w:val="22"/>
        </w:rPr>
        <w:t xml:space="preserve"> un dipendente per ogni settore</w:t>
      </w:r>
      <w:r w:rsidR="00B34E33">
        <w:rPr>
          <w:rFonts w:ascii="Calibri" w:hAnsi="Calibri"/>
          <w:sz w:val="22"/>
          <w:szCs w:val="22"/>
        </w:rPr>
        <w:t xml:space="preserve"> </w:t>
      </w:r>
      <w:r w:rsidR="004706BA" w:rsidRPr="004706BA">
        <w:rPr>
          <w:rFonts w:ascii="Calibri" w:hAnsi="Calibri"/>
          <w:sz w:val="22"/>
          <w:szCs w:val="22"/>
        </w:rPr>
        <w:t xml:space="preserve">scelti  e nominati </w:t>
      </w:r>
      <w:r w:rsidR="00B34E33">
        <w:rPr>
          <w:rFonts w:ascii="Calibri" w:hAnsi="Calibri"/>
          <w:sz w:val="22"/>
          <w:szCs w:val="22"/>
        </w:rPr>
        <w:t>dallo stesso Segretario Comunale</w:t>
      </w:r>
      <w:r w:rsidR="004706BA" w:rsidRPr="004706BA">
        <w:rPr>
          <w:rFonts w:ascii="Calibri" w:hAnsi="Calibri"/>
          <w:sz w:val="22"/>
          <w:szCs w:val="22"/>
        </w:rPr>
        <w:t xml:space="preserve"> in relazione alle professionalità ed alle competenze richieste dalle specifiche attività.</w:t>
      </w:r>
    </w:p>
    <w:p w:rsidR="002A751F" w:rsidRPr="004706BA" w:rsidRDefault="00DF7564" w:rsidP="004706BA">
      <w:pPr>
        <w:pStyle w:val="NormaleWeb"/>
        <w:spacing w:after="0"/>
        <w:jc w:val="both"/>
        <w:rPr>
          <w:rFonts w:ascii="Calibri" w:hAnsi="Calibri"/>
          <w:sz w:val="22"/>
          <w:szCs w:val="22"/>
        </w:rPr>
      </w:pPr>
      <w:r>
        <w:rPr>
          <w:rFonts w:ascii="Calibri" w:hAnsi="Calibri"/>
          <w:sz w:val="22"/>
          <w:szCs w:val="22"/>
        </w:rPr>
        <w:t>In relazione alla specificità dei singoli atti e q</w:t>
      </w:r>
      <w:r w:rsidR="002A751F">
        <w:rPr>
          <w:rFonts w:ascii="Calibri" w:hAnsi="Calibri"/>
          <w:sz w:val="22"/>
          <w:szCs w:val="22"/>
        </w:rPr>
        <w:t xml:space="preserve">ualora lo ritenga opportuno il Segretario Comunale può avvalersi dell’ausilio del Nucleo di valutazione o </w:t>
      </w:r>
      <w:r>
        <w:rPr>
          <w:rFonts w:ascii="Calibri" w:hAnsi="Calibri"/>
          <w:sz w:val="22"/>
          <w:szCs w:val="22"/>
        </w:rPr>
        <w:t>del</w:t>
      </w:r>
      <w:r w:rsidRPr="00982B2B">
        <w:rPr>
          <w:rFonts w:ascii="Calibri" w:hAnsi="Calibri"/>
          <w:sz w:val="22"/>
          <w:szCs w:val="22"/>
        </w:rPr>
        <w:t>l’Organismo Indipendente di Valutazione</w:t>
      </w:r>
      <w:r>
        <w:rPr>
          <w:rFonts w:ascii="Calibri" w:hAnsi="Calibri"/>
          <w:sz w:val="22"/>
          <w:szCs w:val="22"/>
        </w:rPr>
        <w:t>, nonché</w:t>
      </w:r>
      <w:r w:rsidRPr="00982B2B">
        <w:rPr>
          <w:rFonts w:ascii="Calibri" w:hAnsi="Calibri"/>
          <w:sz w:val="22"/>
          <w:szCs w:val="22"/>
        </w:rPr>
        <w:t xml:space="preserve"> </w:t>
      </w:r>
      <w:r w:rsidR="002A751F">
        <w:rPr>
          <w:rFonts w:ascii="Calibri" w:hAnsi="Calibri"/>
          <w:sz w:val="22"/>
          <w:szCs w:val="22"/>
        </w:rPr>
        <w:t>del Revisore dei conti.</w:t>
      </w:r>
    </w:p>
    <w:p w:rsidR="00C31C5F" w:rsidRPr="00B34E33" w:rsidRDefault="00C31C5F" w:rsidP="00DB296F">
      <w:pPr>
        <w:pStyle w:val="NormaleWeb"/>
        <w:spacing w:after="0"/>
        <w:outlineLvl w:val="0"/>
        <w:rPr>
          <w:rFonts w:ascii="Calibri" w:hAnsi="Calibri"/>
          <w:b/>
          <w:sz w:val="22"/>
          <w:szCs w:val="22"/>
        </w:rPr>
      </w:pPr>
      <w:r w:rsidRPr="00B34E33">
        <w:rPr>
          <w:rFonts w:ascii="Calibri" w:hAnsi="Calibri"/>
          <w:b/>
          <w:sz w:val="22"/>
          <w:szCs w:val="22"/>
        </w:rPr>
        <w:t xml:space="preserve">Art. </w:t>
      </w:r>
      <w:r w:rsidR="00B34E33" w:rsidRPr="00B34E33">
        <w:rPr>
          <w:rFonts w:ascii="Calibri" w:hAnsi="Calibri"/>
          <w:b/>
          <w:sz w:val="22"/>
          <w:szCs w:val="22"/>
        </w:rPr>
        <w:t xml:space="preserve">9 </w:t>
      </w:r>
      <w:r w:rsidR="001B21A8">
        <w:rPr>
          <w:rFonts w:ascii="Calibri" w:hAnsi="Calibri"/>
          <w:b/>
          <w:sz w:val="22"/>
          <w:szCs w:val="22"/>
        </w:rPr>
        <w:t xml:space="preserve">- </w:t>
      </w:r>
      <w:r w:rsidRPr="00B34E33">
        <w:rPr>
          <w:rFonts w:ascii="Calibri" w:hAnsi="Calibri"/>
          <w:b/>
          <w:sz w:val="22"/>
          <w:szCs w:val="22"/>
        </w:rPr>
        <w:t>Modalità di svolgimento del controllo di regolarità amministrativa</w:t>
      </w:r>
      <w:r w:rsidR="00B34E33">
        <w:rPr>
          <w:rFonts w:ascii="Calibri" w:hAnsi="Calibri"/>
          <w:b/>
          <w:sz w:val="22"/>
          <w:szCs w:val="22"/>
        </w:rPr>
        <w:t>.</w:t>
      </w:r>
    </w:p>
    <w:p w:rsidR="00C31C5F" w:rsidRPr="00982B2B" w:rsidRDefault="00BE49EA" w:rsidP="00BE49EA">
      <w:pPr>
        <w:pStyle w:val="NormaleWeb"/>
        <w:spacing w:after="0"/>
        <w:jc w:val="both"/>
        <w:rPr>
          <w:rFonts w:ascii="Calibri" w:hAnsi="Calibri"/>
          <w:sz w:val="22"/>
          <w:szCs w:val="22"/>
        </w:rPr>
      </w:pPr>
      <w:r w:rsidRPr="00BE49EA">
        <w:rPr>
          <w:rFonts w:ascii="Calibri" w:hAnsi="Calibri"/>
          <w:sz w:val="22"/>
          <w:szCs w:val="22"/>
        </w:rPr>
        <w:t>Il controllo di regolarità amministrativa è condotto nel rispetto dei principi generali di revisione aziendale, ed in particolare dei requisiti di indipendenza, integrità, obiettività, competenza e diligenza</w:t>
      </w:r>
      <w:r w:rsidR="00C31C5F" w:rsidRPr="00982B2B">
        <w:rPr>
          <w:rFonts w:ascii="Calibri" w:hAnsi="Calibri"/>
          <w:sz w:val="22"/>
          <w:szCs w:val="22"/>
        </w:rPr>
        <w:t xml:space="preserve">, oltre che rispetto ai riferimenti ed ai principi di cui al precedente articolo </w:t>
      </w:r>
      <w:r w:rsidR="00B34E33">
        <w:rPr>
          <w:rFonts w:ascii="Calibri" w:hAnsi="Calibri"/>
          <w:sz w:val="22"/>
          <w:szCs w:val="22"/>
        </w:rPr>
        <w:t>5</w:t>
      </w:r>
      <w:r>
        <w:rPr>
          <w:rFonts w:ascii="Calibri" w:hAnsi="Calibri"/>
          <w:sz w:val="22"/>
          <w:szCs w:val="22"/>
        </w:rPr>
        <w:t>.</w:t>
      </w:r>
    </w:p>
    <w:p w:rsidR="00BE49EA" w:rsidRPr="00BE49EA" w:rsidRDefault="00BE49EA" w:rsidP="00BE49EA">
      <w:pPr>
        <w:pStyle w:val="NormaleWeb"/>
        <w:spacing w:after="0"/>
        <w:jc w:val="both"/>
        <w:rPr>
          <w:rFonts w:ascii="Calibri" w:hAnsi="Calibri"/>
          <w:sz w:val="22"/>
          <w:szCs w:val="22"/>
        </w:rPr>
      </w:pPr>
      <w:r w:rsidRPr="00BE49EA">
        <w:rPr>
          <w:rFonts w:ascii="Calibri" w:hAnsi="Calibri"/>
          <w:sz w:val="22"/>
          <w:szCs w:val="22"/>
        </w:rPr>
        <w:t>Costituiscono oggetto del controllo amministrativo le determin</w:t>
      </w:r>
      <w:r>
        <w:rPr>
          <w:rFonts w:ascii="Calibri" w:hAnsi="Calibri"/>
          <w:sz w:val="22"/>
          <w:szCs w:val="22"/>
        </w:rPr>
        <w:t xml:space="preserve">azioni, i contratti e gli atti, tra cui i provvedimenti di accertamento e </w:t>
      </w:r>
      <w:r w:rsidRPr="00BE49EA">
        <w:rPr>
          <w:rFonts w:ascii="Calibri" w:hAnsi="Calibri"/>
          <w:sz w:val="22"/>
          <w:szCs w:val="22"/>
        </w:rPr>
        <w:t>liquidazione che hanno un impatto diretto sulla gestione del bilancio dell’ente o che presentano riflessi diretti o indiretti sulla situazione economico-finanziaria o sul patrimonio dell’ente.</w:t>
      </w:r>
    </w:p>
    <w:p w:rsidR="00C31C5F" w:rsidRPr="00982B2B" w:rsidRDefault="00C31C5F" w:rsidP="00BE49EA">
      <w:pPr>
        <w:pStyle w:val="NormaleWeb"/>
        <w:spacing w:after="0"/>
        <w:jc w:val="both"/>
        <w:rPr>
          <w:rFonts w:ascii="Calibri" w:hAnsi="Calibri"/>
          <w:sz w:val="22"/>
          <w:szCs w:val="22"/>
        </w:rPr>
      </w:pPr>
      <w:r w:rsidRPr="00982B2B">
        <w:rPr>
          <w:rFonts w:ascii="Calibri" w:hAnsi="Calibri"/>
          <w:sz w:val="22"/>
          <w:szCs w:val="22"/>
        </w:rPr>
        <w:t xml:space="preserve">Il controllo viene organizzato sulla base di un programma annuale </w:t>
      </w:r>
      <w:r w:rsidR="00BE49EA">
        <w:rPr>
          <w:rFonts w:ascii="Calibri" w:hAnsi="Calibri"/>
          <w:sz w:val="22"/>
          <w:szCs w:val="22"/>
        </w:rPr>
        <w:t>proposto</w:t>
      </w:r>
      <w:r w:rsidRPr="00982B2B">
        <w:rPr>
          <w:rFonts w:ascii="Calibri" w:hAnsi="Calibri"/>
          <w:sz w:val="22"/>
          <w:szCs w:val="22"/>
        </w:rPr>
        <w:t xml:space="preserve"> dal Segretario </w:t>
      </w:r>
      <w:r w:rsidR="00BE49EA">
        <w:rPr>
          <w:rFonts w:ascii="Calibri" w:hAnsi="Calibri"/>
          <w:sz w:val="22"/>
          <w:szCs w:val="22"/>
        </w:rPr>
        <w:t>Comunale</w:t>
      </w:r>
      <w:r w:rsidRPr="00982B2B">
        <w:rPr>
          <w:rFonts w:ascii="Calibri" w:hAnsi="Calibri"/>
          <w:sz w:val="22"/>
          <w:szCs w:val="22"/>
        </w:rPr>
        <w:t xml:space="preserve"> ed allegato al Piano Esecutivo di Gestione</w:t>
      </w:r>
      <w:r w:rsidR="00BE49EA">
        <w:rPr>
          <w:rFonts w:ascii="Calibri" w:hAnsi="Calibri"/>
          <w:sz w:val="22"/>
          <w:szCs w:val="22"/>
        </w:rPr>
        <w:t>; t</w:t>
      </w:r>
      <w:r w:rsidRPr="00982B2B">
        <w:rPr>
          <w:rFonts w:ascii="Calibri" w:hAnsi="Calibri"/>
          <w:sz w:val="22"/>
          <w:szCs w:val="22"/>
        </w:rPr>
        <w:t xml:space="preserve">ale programma deve prevedere almeno </w:t>
      </w:r>
      <w:r w:rsidR="00BE49EA">
        <w:rPr>
          <w:rFonts w:ascii="Calibri" w:hAnsi="Calibri"/>
          <w:sz w:val="22"/>
          <w:szCs w:val="22"/>
        </w:rPr>
        <w:t xml:space="preserve">una </w:t>
      </w:r>
      <w:r w:rsidRPr="00982B2B">
        <w:rPr>
          <w:rFonts w:ascii="Calibri" w:hAnsi="Calibri"/>
          <w:sz w:val="22"/>
          <w:szCs w:val="22"/>
        </w:rPr>
        <w:t>session</w:t>
      </w:r>
      <w:r w:rsidR="00BE49EA">
        <w:rPr>
          <w:rFonts w:ascii="Calibri" w:hAnsi="Calibri"/>
          <w:sz w:val="22"/>
          <w:szCs w:val="22"/>
        </w:rPr>
        <w:t>e</w:t>
      </w:r>
      <w:r w:rsidRPr="00982B2B">
        <w:rPr>
          <w:rFonts w:ascii="Calibri" w:hAnsi="Calibri"/>
          <w:sz w:val="22"/>
          <w:szCs w:val="22"/>
        </w:rPr>
        <w:t xml:space="preserve"> in cui l’organo deputato al controllo seleziona con metodo casuale gli atti da sottoporre al controllo</w:t>
      </w:r>
      <w:r w:rsidR="00DF7564">
        <w:rPr>
          <w:rFonts w:ascii="Calibri" w:hAnsi="Calibri"/>
          <w:sz w:val="22"/>
          <w:szCs w:val="22"/>
        </w:rPr>
        <w:t xml:space="preserve">. Nel programma viene indicato il numero complessivo di atti da sottoporre al controllo in misura non inferiore al 3% del numero complessivo degli atti </w:t>
      </w:r>
      <w:r w:rsidR="00CF5C70">
        <w:rPr>
          <w:rFonts w:ascii="Calibri" w:hAnsi="Calibri"/>
          <w:sz w:val="22"/>
          <w:szCs w:val="22"/>
        </w:rPr>
        <w:t>e</w:t>
      </w:r>
      <w:r w:rsidR="00DF7564">
        <w:rPr>
          <w:rFonts w:ascii="Calibri" w:hAnsi="Calibri"/>
          <w:sz w:val="22"/>
          <w:szCs w:val="22"/>
        </w:rPr>
        <w:t>manati.</w:t>
      </w:r>
      <w:r w:rsidRPr="00982B2B">
        <w:rPr>
          <w:rFonts w:ascii="Calibri" w:hAnsi="Calibri"/>
          <w:sz w:val="22"/>
          <w:szCs w:val="22"/>
        </w:rPr>
        <w:t xml:space="preserve"> Tali atti devono essere riconducibili in misura paritaria a tutti i responsabili apicali dell’ente; almeno il </w:t>
      </w:r>
      <w:r w:rsidR="002A751F">
        <w:rPr>
          <w:rFonts w:ascii="Calibri" w:hAnsi="Calibri"/>
          <w:sz w:val="22"/>
          <w:szCs w:val="22"/>
        </w:rPr>
        <w:t>5</w:t>
      </w:r>
      <w:r w:rsidR="00DF7564">
        <w:rPr>
          <w:rFonts w:ascii="Calibri" w:hAnsi="Calibri"/>
          <w:sz w:val="22"/>
          <w:szCs w:val="22"/>
        </w:rPr>
        <w:t>0</w:t>
      </w:r>
      <w:r w:rsidRPr="00982B2B">
        <w:rPr>
          <w:rFonts w:ascii="Calibri" w:hAnsi="Calibri"/>
          <w:sz w:val="22"/>
          <w:szCs w:val="22"/>
        </w:rPr>
        <w:t>% degli atti sottoposti a controllo deve essere riconducibile alla categoria degli atti dispositivi delle somme iscritte a bilancio (impegni, liquidazioni, accertamenti).</w:t>
      </w:r>
    </w:p>
    <w:p w:rsidR="00C31C5F" w:rsidRPr="00982B2B" w:rsidRDefault="00DF7564" w:rsidP="001C7808">
      <w:pPr>
        <w:pStyle w:val="NormaleWeb"/>
        <w:spacing w:after="0"/>
        <w:jc w:val="both"/>
        <w:rPr>
          <w:rFonts w:ascii="Calibri" w:hAnsi="Calibri"/>
          <w:sz w:val="22"/>
          <w:szCs w:val="22"/>
        </w:rPr>
      </w:pPr>
      <w:r>
        <w:rPr>
          <w:rFonts w:ascii="Calibri" w:hAnsi="Calibri"/>
          <w:sz w:val="22"/>
          <w:szCs w:val="22"/>
        </w:rPr>
        <w:t>Nel corso della</w:t>
      </w:r>
      <w:r w:rsidR="00C31C5F" w:rsidRPr="00982B2B">
        <w:rPr>
          <w:rFonts w:ascii="Calibri" w:hAnsi="Calibri"/>
          <w:sz w:val="22"/>
          <w:szCs w:val="22"/>
        </w:rPr>
        <w:t xml:space="preserve"> session</w:t>
      </w:r>
      <w:r>
        <w:rPr>
          <w:rFonts w:ascii="Calibri" w:hAnsi="Calibri"/>
          <w:sz w:val="22"/>
          <w:szCs w:val="22"/>
        </w:rPr>
        <w:t>e</w:t>
      </w:r>
      <w:r w:rsidR="00C31C5F" w:rsidRPr="00982B2B">
        <w:rPr>
          <w:rFonts w:ascii="Calibri" w:hAnsi="Calibri"/>
          <w:sz w:val="22"/>
          <w:szCs w:val="22"/>
        </w:rPr>
        <w:t xml:space="preserve"> di controllo, la cui articolazione deve svilupparsi su un arco temporale </w:t>
      </w:r>
      <w:smartTag w:uri="urn:schemas-microsoft-com:office:smarttags" w:element="PersonName">
        <w:smartTagPr>
          <w:attr w:name="ProductID" w:val="massimo di"/>
        </w:smartTagPr>
        <w:r w:rsidR="00C31C5F" w:rsidRPr="00982B2B">
          <w:rPr>
            <w:rFonts w:ascii="Calibri" w:hAnsi="Calibri"/>
            <w:sz w:val="22"/>
            <w:szCs w:val="22"/>
          </w:rPr>
          <w:t>massimo di</w:t>
        </w:r>
      </w:smartTag>
      <w:r w:rsidR="00C31C5F" w:rsidRPr="00982B2B">
        <w:rPr>
          <w:rFonts w:ascii="Calibri" w:hAnsi="Calibri"/>
          <w:sz w:val="22"/>
          <w:szCs w:val="22"/>
        </w:rPr>
        <w:t xml:space="preserve"> un mese ed i cui risultati devono ess</w:t>
      </w:r>
      <w:r>
        <w:rPr>
          <w:rFonts w:ascii="Calibri" w:hAnsi="Calibri"/>
          <w:sz w:val="22"/>
          <w:szCs w:val="22"/>
        </w:rPr>
        <w:t>ere inviati ai referenti entro 30</w:t>
      </w:r>
      <w:r w:rsidR="00C31C5F" w:rsidRPr="00982B2B">
        <w:rPr>
          <w:rFonts w:ascii="Calibri" w:hAnsi="Calibri"/>
          <w:sz w:val="22"/>
          <w:szCs w:val="22"/>
        </w:rPr>
        <w:t xml:space="preserve"> giorni dall</w:t>
      </w:r>
      <w:r>
        <w:rPr>
          <w:rFonts w:ascii="Calibri" w:hAnsi="Calibri"/>
          <w:sz w:val="22"/>
          <w:szCs w:val="22"/>
        </w:rPr>
        <w:t>’ultima</w:t>
      </w:r>
      <w:r w:rsidR="00C31C5F" w:rsidRPr="00982B2B">
        <w:rPr>
          <w:rFonts w:ascii="Calibri" w:hAnsi="Calibri"/>
          <w:sz w:val="22"/>
          <w:szCs w:val="22"/>
        </w:rPr>
        <w:t xml:space="preserve"> seduta della sessione, l’organo deputato al controllo provvede a selezionare gli atti, effettuare le verifiche ed a predisporre una relazione generale sull’attività condotta, evidenziando le tipologie di irregolarità riscontrate e le indicazioni operative cui conformarsi; il medesimo organo predispone un report sintetico per singolo responsabile apicale, in cui vengono segnalate le specifiche irregolarità riscontrate. Copie della relazione generale e dei report per singolo responsabile sono trasmesse all’organo di governo ed al nucleo di valutazione. La relazione generale è altresì trasmessa al Consiglio comunale ed all’Organo di revisione.</w:t>
      </w:r>
    </w:p>
    <w:p w:rsidR="00C31C5F" w:rsidRPr="001C7808" w:rsidRDefault="00C31C5F" w:rsidP="00DB296F">
      <w:pPr>
        <w:pStyle w:val="NormaleWeb"/>
        <w:spacing w:after="0"/>
        <w:outlineLvl w:val="0"/>
        <w:rPr>
          <w:rFonts w:ascii="Calibri" w:hAnsi="Calibri"/>
          <w:b/>
          <w:sz w:val="22"/>
          <w:szCs w:val="22"/>
        </w:rPr>
      </w:pPr>
      <w:r w:rsidRPr="001C7808">
        <w:rPr>
          <w:rFonts w:ascii="Calibri" w:hAnsi="Calibri"/>
          <w:b/>
          <w:sz w:val="22"/>
          <w:szCs w:val="22"/>
        </w:rPr>
        <w:t xml:space="preserve">Art. </w:t>
      </w:r>
      <w:r w:rsidR="001C7808" w:rsidRPr="001C7808">
        <w:rPr>
          <w:rFonts w:ascii="Calibri" w:hAnsi="Calibri"/>
          <w:b/>
          <w:sz w:val="22"/>
          <w:szCs w:val="22"/>
        </w:rPr>
        <w:t>10</w:t>
      </w:r>
      <w:r w:rsidRPr="001C7808">
        <w:rPr>
          <w:rFonts w:ascii="Calibri" w:hAnsi="Calibri"/>
          <w:b/>
          <w:sz w:val="22"/>
          <w:szCs w:val="22"/>
        </w:rPr>
        <w:t xml:space="preserve"> </w:t>
      </w:r>
      <w:r w:rsidR="001B21A8">
        <w:rPr>
          <w:rFonts w:ascii="Calibri" w:hAnsi="Calibri"/>
          <w:b/>
          <w:sz w:val="22"/>
          <w:szCs w:val="22"/>
        </w:rPr>
        <w:t xml:space="preserve">- </w:t>
      </w:r>
      <w:r w:rsidRPr="001C7808">
        <w:rPr>
          <w:rFonts w:ascii="Calibri" w:hAnsi="Calibri"/>
          <w:b/>
          <w:sz w:val="22"/>
          <w:szCs w:val="22"/>
        </w:rPr>
        <w:t>Articolazione dei contenuti delle relazioni del controllo amministrativo</w:t>
      </w:r>
      <w:r w:rsidR="001C7808">
        <w:rPr>
          <w:rFonts w:ascii="Calibri" w:hAnsi="Calibri"/>
          <w:b/>
          <w:sz w:val="22"/>
          <w:szCs w:val="22"/>
        </w:rPr>
        <w:t>.</w:t>
      </w:r>
    </w:p>
    <w:p w:rsidR="00C31C5F" w:rsidRPr="00982B2B" w:rsidRDefault="00C31C5F" w:rsidP="001C7808">
      <w:pPr>
        <w:pStyle w:val="NormaleWeb"/>
        <w:spacing w:after="0"/>
        <w:jc w:val="both"/>
        <w:rPr>
          <w:rFonts w:ascii="Calibri" w:hAnsi="Calibri"/>
          <w:sz w:val="22"/>
          <w:szCs w:val="22"/>
        </w:rPr>
      </w:pPr>
      <w:r w:rsidRPr="00982B2B">
        <w:rPr>
          <w:rFonts w:ascii="Calibri" w:hAnsi="Calibri"/>
          <w:sz w:val="22"/>
          <w:szCs w:val="22"/>
        </w:rPr>
        <w:t>Le relazioni elaborate nell’ambito dell’esercizio del controllo amministrativo e le indicazioni operative cui conformarsi prevedono un’analisi dei requisiti di natura amministrativa e contabile articolata nei seguenti aspetti:</w:t>
      </w:r>
    </w:p>
    <w:p w:rsidR="00C31C5F" w:rsidRPr="00982B2B" w:rsidRDefault="00C31C5F" w:rsidP="001C7808">
      <w:pPr>
        <w:pStyle w:val="NormaleWeb"/>
        <w:numPr>
          <w:ilvl w:val="0"/>
          <w:numId w:val="2"/>
        </w:numPr>
        <w:spacing w:after="0"/>
        <w:jc w:val="both"/>
        <w:rPr>
          <w:rFonts w:ascii="Calibri" w:hAnsi="Calibri"/>
          <w:sz w:val="22"/>
          <w:szCs w:val="22"/>
        </w:rPr>
      </w:pPr>
      <w:r w:rsidRPr="00982B2B">
        <w:rPr>
          <w:rFonts w:ascii="Calibri" w:hAnsi="Calibri"/>
          <w:sz w:val="22"/>
          <w:szCs w:val="22"/>
        </w:rPr>
        <w:t>sussistenza degli elementi costituitivi dell’atto,</w:t>
      </w:r>
    </w:p>
    <w:p w:rsidR="00C31C5F" w:rsidRPr="00982B2B" w:rsidRDefault="00C31C5F" w:rsidP="001C7808">
      <w:pPr>
        <w:pStyle w:val="NormaleWeb"/>
        <w:numPr>
          <w:ilvl w:val="0"/>
          <w:numId w:val="2"/>
        </w:numPr>
        <w:spacing w:after="0"/>
        <w:jc w:val="both"/>
        <w:rPr>
          <w:rFonts w:ascii="Calibri" w:hAnsi="Calibri"/>
          <w:sz w:val="22"/>
          <w:szCs w:val="22"/>
        </w:rPr>
      </w:pPr>
      <w:r w:rsidRPr="00982B2B">
        <w:rPr>
          <w:rFonts w:ascii="Calibri" w:hAnsi="Calibri"/>
          <w:sz w:val="22"/>
          <w:szCs w:val="22"/>
        </w:rPr>
        <w:t>adeguata motivazione, così come disciplinata dalla L. 241/1990 e s.m.i.,</w:t>
      </w:r>
    </w:p>
    <w:p w:rsidR="00C31C5F" w:rsidRPr="00982B2B" w:rsidRDefault="00C31C5F" w:rsidP="001C7808">
      <w:pPr>
        <w:pStyle w:val="NormaleWeb"/>
        <w:numPr>
          <w:ilvl w:val="0"/>
          <w:numId w:val="2"/>
        </w:numPr>
        <w:spacing w:after="0"/>
        <w:jc w:val="both"/>
        <w:rPr>
          <w:rFonts w:ascii="Calibri" w:hAnsi="Calibri"/>
          <w:sz w:val="22"/>
          <w:szCs w:val="22"/>
        </w:rPr>
      </w:pPr>
      <w:r w:rsidRPr="00982B2B">
        <w:rPr>
          <w:rFonts w:ascii="Calibri" w:hAnsi="Calibri"/>
          <w:sz w:val="22"/>
          <w:szCs w:val="22"/>
        </w:rPr>
        <w:t xml:space="preserve">evidenza delle verifiche e dei vincoli previsti dalla normativa </w:t>
      </w:r>
      <w:r w:rsidR="001C7808">
        <w:rPr>
          <w:rFonts w:ascii="Calibri" w:hAnsi="Calibri"/>
          <w:sz w:val="22"/>
          <w:szCs w:val="22"/>
        </w:rPr>
        <w:t xml:space="preserve">anche </w:t>
      </w:r>
      <w:r w:rsidRPr="00982B2B">
        <w:rPr>
          <w:rFonts w:ascii="Calibri" w:hAnsi="Calibri"/>
          <w:sz w:val="22"/>
          <w:szCs w:val="22"/>
        </w:rPr>
        <w:t>in materia di gestione delle risorse finanziarie, economiche e patrimoniali,</w:t>
      </w:r>
    </w:p>
    <w:p w:rsidR="00C31C5F" w:rsidRPr="00982B2B" w:rsidRDefault="00C31C5F" w:rsidP="001C7808">
      <w:pPr>
        <w:pStyle w:val="NormaleWeb"/>
        <w:numPr>
          <w:ilvl w:val="0"/>
          <w:numId w:val="2"/>
        </w:numPr>
        <w:spacing w:after="0"/>
        <w:jc w:val="both"/>
        <w:rPr>
          <w:rFonts w:ascii="Calibri" w:hAnsi="Calibri"/>
          <w:sz w:val="22"/>
          <w:szCs w:val="22"/>
        </w:rPr>
      </w:pPr>
      <w:r w:rsidRPr="00982B2B">
        <w:rPr>
          <w:rFonts w:ascii="Calibri" w:hAnsi="Calibri"/>
          <w:sz w:val="22"/>
          <w:szCs w:val="22"/>
        </w:rPr>
        <w:t>espressa valutazione della sostenibilità giuridica, finanziaria ed economica del p</w:t>
      </w:r>
      <w:r w:rsidR="001C7808">
        <w:rPr>
          <w:rFonts w:ascii="Calibri" w:hAnsi="Calibri"/>
          <w:sz w:val="22"/>
          <w:szCs w:val="22"/>
        </w:rPr>
        <w:t xml:space="preserve">rovvedimento, anche con </w:t>
      </w:r>
      <w:r w:rsidRPr="00982B2B">
        <w:rPr>
          <w:rFonts w:ascii="Calibri" w:hAnsi="Calibri"/>
          <w:sz w:val="22"/>
          <w:szCs w:val="22"/>
        </w:rPr>
        <w:t xml:space="preserve"> riferimento alla gestione dei residui e della cassa.</w:t>
      </w:r>
    </w:p>
    <w:p w:rsidR="00C31C5F" w:rsidRPr="00982B2B" w:rsidRDefault="00C31C5F" w:rsidP="001C7808">
      <w:pPr>
        <w:pStyle w:val="NormaleWeb"/>
        <w:spacing w:after="0"/>
        <w:jc w:val="both"/>
        <w:rPr>
          <w:rFonts w:ascii="Calibri" w:hAnsi="Calibri"/>
          <w:sz w:val="22"/>
          <w:szCs w:val="22"/>
        </w:rPr>
      </w:pPr>
    </w:p>
    <w:p w:rsidR="00C31C5F" w:rsidRPr="001B21A8" w:rsidRDefault="00C31C5F" w:rsidP="00DB296F">
      <w:pPr>
        <w:pStyle w:val="NormaleWeb"/>
        <w:spacing w:after="0"/>
        <w:jc w:val="center"/>
        <w:outlineLvl w:val="0"/>
        <w:rPr>
          <w:rFonts w:ascii="Calibri" w:hAnsi="Calibri"/>
          <w:sz w:val="28"/>
          <w:szCs w:val="28"/>
        </w:rPr>
      </w:pPr>
      <w:r w:rsidRPr="001B21A8">
        <w:rPr>
          <w:rFonts w:ascii="Calibri" w:hAnsi="Calibri"/>
          <w:b/>
          <w:sz w:val="28"/>
          <w:szCs w:val="28"/>
        </w:rPr>
        <w:t>Capo III</w:t>
      </w:r>
      <w:r w:rsidR="001B21A8" w:rsidRPr="001B21A8">
        <w:rPr>
          <w:rFonts w:ascii="Calibri" w:hAnsi="Calibri"/>
          <w:b/>
          <w:sz w:val="28"/>
          <w:szCs w:val="28"/>
        </w:rPr>
        <w:t xml:space="preserve"> </w:t>
      </w:r>
      <w:r w:rsidRPr="001B21A8">
        <w:rPr>
          <w:rFonts w:ascii="Calibri" w:hAnsi="Calibri"/>
          <w:b/>
          <w:sz w:val="28"/>
          <w:szCs w:val="28"/>
        </w:rPr>
        <w:t xml:space="preserve"> – Controllo di Gestione</w:t>
      </w:r>
    </w:p>
    <w:p w:rsidR="00C31C5F" w:rsidRPr="009F4321" w:rsidRDefault="001B21A8" w:rsidP="00C31C5F">
      <w:pPr>
        <w:pStyle w:val="NormaleWeb"/>
        <w:spacing w:after="0"/>
        <w:rPr>
          <w:rFonts w:ascii="Calibri" w:hAnsi="Calibri"/>
          <w:b/>
          <w:sz w:val="22"/>
          <w:szCs w:val="22"/>
        </w:rPr>
      </w:pPr>
      <w:r>
        <w:rPr>
          <w:rFonts w:ascii="Calibri" w:hAnsi="Calibri"/>
          <w:b/>
          <w:sz w:val="22"/>
          <w:szCs w:val="22"/>
        </w:rPr>
        <w:t>A</w:t>
      </w:r>
      <w:r w:rsidR="00C31C5F" w:rsidRPr="009F4321">
        <w:rPr>
          <w:rFonts w:ascii="Calibri" w:hAnsi="Calibri"/>
          <w:b/>
          <w:sz w:val="22"/>
          <w:szCs w:val="22"/>
        </w:rPr>
        <w:t xml:space="preserve">rt. </w:t>
      </w:r>
      <w:r>
        <w:rPr>
          <w:rFonts w:ascii="Calibri" w:hAnsi="Calibri"/>
          <w:b/>
          <w:sz w:val="22"/>
          <w:szCs w:val="22"/>
        </w:rPr>
        <w:t>11 -</w:t>
      </w:r>
      <w:r w:rsidR="009F4321" w:rsidRPr="009F4321">
        <w:rPr>
          <w:rFonts w:ascii="Calibri" w:hAnsi="Calibri"/>
          <w:b/>
          <w:sz w:val="22"/>
          <w:szCs w:val="22"/>
        </w:rPr>
        <w:t xml:space="preserve"> </w:t>
      </w:r>
      <w:r w:rsidR="00C31C5F" w:rsidRPr="009F4321">
        <w:rPr>
          <w:rFonts w:ascii="Calibri" w:hAnsi="Calibri"/>
          <w:b/>
          <w:sz w:val="22"/>
          <w:szCs w:val="22"/>
        </w:rPr>
        <w:t xml:space="preserve"> Sistema di programmazione, monitoraggio e controllo di gestione – riferimenti operativi</w:t>
      </w:r>
      <w:r>
        <w:rPr>
          <w:rFonts w:ascii="Calibri" w:hAnsi="Calibri"/>
          <w:b/>
          <w:sz w:val="22"/>
          <w:szCs w:val="22"/>
        </w:rPr>
        <w:t>.</w:t>
      </w:r>
    </w:p>
    <w:p w:rsidR="009F4321" w:rsidRDefault="009F4321" w:rsidP="009F4321">
      <w:pPr>
        <w:autoSpaceDE w:val="0"/>
        <w:autoSpaceDN w:val="0"/>
        <w:adjustRightInd w:val="0"/>
        <w:jc w:val="both"/>
        <w:rPr>
          <w:rFonts w:ascii="Calibri" w:hAnsi="Calibri" w:cs="TTE16A5AA0t00"/>
          <w:sz w:val="22"/>
          <w:szCs w:val="22"/>
        </w:rPr>
      </w:pPr>
    </w:p>
    <w:p w:rsidR="009F4321" w:rsidRPr="00DF21BD" w:rsidRDefault="009F4321" w:rsidP="009F4321">
      <w:pPr>
        <w:autoSpaceDE w:val="0"/>
        <w:autoSpaceDN w:val="0"/>
        <w:adjustRightInd w:val="0"/>
        <w:jc w:val="both"/>
        <w:rPr>
          <w:rFonts w:ascii="Calibri" w:hAnsi="Calibri" w:cs="TTE16A5AA0t00"/>
          <w:sz w:val="22"/>
          <w:szCs w:val="22"/>
        </w:rPr>
      </w:pPr>
      <w:r w:rsidRPr="00DF21BD">
        <w:rPr>
          <w:rFonts w:ascii="Calibri" w:hAnsi="Calibri" w:cs="TTE16A5AA0t00"/>
          <w:sz w:val="22"/>
          <w:szCs w:val="22"/>
        </w:rPr>
        <w:t>L'attività di controllo di gestione consiste nella verifica, all'inizio, nel corso ed al termine della gestione, dello stato di attuazione degli obiettivi programmati dagli organi politici e, attraverso l'analisi delle risorse acquisite e della comparazione tra i costi e la qualità e la quantità dei servizi offerti, della funzionalità dell'organizzazione dell'Ente, del livello di efficienza, efficacia ed economicità dell'attività gestionale svolta per il raggiungimento dei predetti obiettivi, intendendosi:</w:t>
      </w:r>
    </w:p>
    <w:p w:rsidR="009F4321" w:rsidRPr="00DF21BD" w:rsidRDefault="009F4321" w:rsidP="009F4321">
      <w:pPr>
        <w:numPr>
          <w:ilvl w:val="1"/>
          <w:numId w:val="16"/>
        </w:numPr>
        <w:autoSpaceDE w:val="0"/>
        <w:autoSpaceDN w:val="0"/>
        <w:adjustRightInd w:val="0"/>
        <w:jc w:val="both"/>
        <w:rPr>
          <w:rFonts w:ascii="Calibri" w:hAnsi="Calibri" w:cs="TTE16A5AA0t00"/>
          <w:sz w:val="22"/>
          <w:szCs w:val="22"/>
        </w:rPr>
      </w:pPr>
      <w:r w:rsidRPr="00DF21BD">
        <w:rPr>
          <w:rFonts w:ascii="Calibri" w:hAnsi="Calibri" w:cs="TTE16A5AA0t00"/>
          <w:sz w:val="22"/>
          <w:szCs w:val="22"/>
        </w:rPr>
        <w:t>per efficienza</w:t>
      </w:r>
      <w:r>
        <w:rPr>
          <w:rFonts w:ascii="Calibri" w:hAnsi="Calibri" w:cs="TTE16A5AA0t00"/>
          <w:sz w:val="22"/>
          <w:szCs w:val="22"/>
        </w:rPr>
        <w:t>:</w:t>
      </w:r>
      <w:r w:rsidRPr="00DF21BD">
        <w:rPr>
          <w:rFonts w:ascii="Calibri" w:hAnsi="Calibri" w:cs="TTE16A5AA0t00"/>
          <w:sz w:val="22"/>
          <w:szCs w:val="22"/>
        </w:rPr>
        <w:t xml:space="preserve"> la capacità di raggiungere gli obiettivi attraverso la combinazione </w:t>
      </w:r>
      <w:r>
        <w:rPr>
          <w:rFonts w:ascii="Calibri" w:hAnsi="Calibri" w:cs="TTE16A5AA0t00"/>
          <w:sz w:val="22"/>
          <w:szCs w:val="22"/>
        </w:rPr>
        <w:t>ottimale dei fattori produttivi;</w:t>
      </w:r>
      <w:r w:rsidRPr="00DF21BD">
        <w:rPr>
          <w:rFonts w:ascii="Calibri" w:hAnsi="Calibri" w:cs="TTE16A5AA0t00"/>
          <w:sz w:val="22"/>
          <w:szCs w:val="22"/>
        </w:rPr>
        <w:t xml:space="preserve"> è data dal rapporto tra il risultato ottenuto ed i mezzi impiegati per ottenerlo;</w:t>
      </w:r>
    </w:p>
    <w:p w:rsidR="009F4321" w:rsidRPr="00DF21BD" w:rsidRDefault="009F4321" w:rsidP="009F4321">
      <w:pPr>
        <w:numPr>
          <w:ilvl w:val="1"/>
          <w:numId w:val="16"/>
        </w:numPr>
        <w:autoSpaceDE w:val="0"/>
        <w:autoSpaceDN w:val="0"/>
        <w:adjustRightInd w:val="0"/>
        <w:jc w:val="both"/>
        <w:rPr>
          <w:rFonts w:ascii="Calibri" w:hAnsi="Calibri" w:cs="TTE16A5AA0t00"/>
          <w:sz w:val="22"/>
          <w:szCs w:val="22"/>
        </w:rPr>
      </w:pPr>
      <w:r w:rsidRPr="00DF21BD">
        <w:rPr>
          <w:rFonts w:ascii="Calibri" w:hAnsi="Calibri" w:cs="TTE16A5AA0t00"/>
          <w:sz w:val="22"/>
          <w:szCs w:val="22"/>
        </w:rPr>
        <w:t>per efficacia</w:t>
      </w:r>
      <w:r>
        <w:rPr>
          <w:rFonts w:ascii="Calibri" w:hAnsi="Calibri" w:cs="TTE16A5AA0t00"/>
          <w:sz w:val="22"/>
          <w:szCs w:val="22"/>
        </w:rPr>
        <w:t>:</w:t>
      </w:r>
      <w:r w:rsidRPr="00DF21BD">
        <w:rPr>
          <w:rFonts w:ascii="Calibri" w:hAnsi="Calibri" w:cs="TTE16A5AA0t00"/>
          <w:sz w:val="22"/>
          <w:szCs w:val="22"/>
        </w:rPr>
        <w:t xml:space="preserve"> la capacità di raggiungere gli obiettivi e di soddi</w:t>
      </w:r>
      <w:r>
        <w:rPr>
          <w:rFonts w:ascii="Calibri" w:hAnsi="Calibri" w:cs="TTE16A5AA0t00"/>
          <w:sz w:val="22"/>
          <w:szCs w:val="22"/>
        </w:rPr>
        <w:t xml:space="preserve">sfare le esigenze degli utenti; </w:t>
      </w:r>
      <w:r w:rsidRPr="00DF21BD">
        <w:rPr>
          <w:rFonts w:ascii="Calibri" w:hAnsi="Calibri" w:cs="TTE16A5AA0t00"/>
          <w:sz w:val="22"/>
          <w:szCs w:val="22"/>
        </w:rPr>
        <w:t>è determinata dal rapporto tra il risultato ottenuto e gli obiettivi prefissati.</w:t>
      </w:r>
    </w:p>
    <w:p w:rsidR="009F4321" w:rsidRPr="00DF21BD" w:rsidRDefault="009F4321" w:rsidP="009F4321">
      <w:pPr>
        <w:numPr>
          <w:ilvl w:val="1"/>
          <w:numId w:val="16"/>
        </w:numPr>
        <w:autoSpaceDE w:val="0"/>
        <w:autoSpaceDN w:val="0"/>
        <w:adjustRightInd w:val="0"/>
        <w:jc w:val="both"/>
        <w:rPr>
          <w:rFonts w:ascii="Calibri" w:hAnsi="Calibri"/>
          <w:sz w:val="22"/>
          <w:szCs w:val="22"/>
        </w:rPr>
      </w:pPr>
      <w:r w:rsidRPr="00DF21BD">
        <w:rPr>
          <w:rFonts w:ascii="Calibri" w:hAnsi="Calibri" w:cs="TTE16A5AA0t00"/>
          <w:sz w:val="22"/>
          <w:szCs w:val="22"/>
        </w:rPr>
        <w:t>per economicità</w:t>
      </w:r>
      <w:r>
        <w:rPr>
          <w:rFonts w:ascii="Calibri" w:hAnsi="Calibri" w:cs="TTE16A5AA0t00"/>
          <w:sz w:val="22"/>
          <w:szCs w:val="22"/>
        </w:rPr>
        <w:t>:</w:t>
      </w:r>
      <w:r w:rsidRPr="00DF21BD">
        <w:rPr>
          <w:rFonts w:ascii="Calibri" w:hAnsi="Calibri" w:cs="TTE16A5AA0t00"/>
          <w:sz w:val="22"/>
          <w:szCs w:val="22"/>
        </w:rPr>
        <w:t xml:space="preserve"> la capacità di raggiungere gli obiettivi attraverso la verifica sistematica del rapporto tra risultati e costi.</w:t>
      </w:r>
    </w:p>
    <w:p w:rsidR="00C31C5F" w:rsidRPr="00982B2B" w:rsidRDefault="00C31C5F" w:rsidP="00C31C5F">
      <w:pPr>
        <w:pStyle w:val="NormaleWeb"/>
        <w:spacing w:after="0"/>
        <w:rPr>
          <w:rFonts w:ascii="Calibri" w:hAnsi="Calibri"/>
          <w:sz w:val="22"/>
          <w:szCs w:val="22"/>
        </w:rPr>
      </w:pPr>
    </w:p>
    <w:p w:rsidR="00010A60" w:rsidRPr="00DF21BD" w:rsidRDefault="001B21A8" w:rsidP="00DB296F">
      <w:pPr>
        <w:outlineLvl w:val="0"/>
        <w:rPr>
          <w:rFonts w:ascii="Calibri" w:hAnsi="Calibri"/>
          <w:b/>
          <w:sz w:val="22"/>
          <w:szCs w:val="22"/>
        </w:rPr>
      </w:pPr>
      <w:r>
        <w:rPr>
          <w:rFonts w:ascii="Calibri" w:hAnsi="Calibri"/>
          <w:b/>
          <w:sz w:val="22"/>
          <w:szCs w:val="22"/>
        </w:rPr>
        <w:t>A</w:t>
      </w:r>
      <w:r w:rsidR="00737210">
        <w:rPr>
          <w:rFonts w:ascii="Calibri" w:hAnsi="Calibri"/>
          <w:b/>
          <w:sz w:val="22"/>
          <w:szCs w:val="22"/>
        </w:rPr>
        <w:t>rt.</w:t>
      </w:r>
      <w:r w:rsidR="00010A60" w:rsidRPr="00DF21BD">
        <w:rPr>
          <w:rFonts w:ascii="Calibri" w:hAnsi="Calibri"/>
          <w:b/>
          <w:sz w:val="22"/>
          <w:szCs w:val="22"/>
        </w:rPr>
        <w:t xml:space="preserve">  </w:t>
      </w:r>
      <w:r w:rsidR="00010A60">
        <w:rPr>
          <w:rFonts w:ascii="Calibri" w:hAnsi="Calibri"/>
          <w:b/>
          <w:sz w:val="22"/>
          <w:szCs w:val="22"/>
        </w:rPr>
        <w:t>1</w:t>
      </w:r>
      <w:r>
        <w:rPr>
          <w:rFonts w:ascii="Calibri" w:hAnsi="Calibri"/>
          <w:b/>
          <w:sz w:val="22"/>
          <w:szCs w:val="22"/>
        </w:rPr>
        <w:t>2</w:t>
      </w:r>
      <w:r w:rsidR="00010A60">
        <w:rPr>
          <w:rFonts w:ascii="Calibri" w:hAnsi="Calibri"/>
          <w:b/>
          <w:sz w:val="22"/>
          <w:szCs w:val="22"/>
        </w:rPr>
        <w:t xml:space="preserve"> - </w:t>
      </w:r>
      <w:r>
        <w:rPr>
          <w:rFonts w:ascii="Calibri" w:hAnsi="Calibri"/>
          <w:b/>
          <w:sz w:val="22"/>
          <w:szCs w:val="22"/>
        </w:rPr>
        <w:t>M</w:t>
      </w:r>
      <w:r w:rsidR="00E078E8">
        <w:rPr>
          <w:rFonts w:ascii="Calibri" w:hAnsi="Calibri"/>
          <w:b/>
          <w:sz w:val="22"/>
          <w:szCs w:val="22"/>
        </w:rPr>
        <w:t>odalità</w:t>
      </w:r>
      <w:r w:rsidR="00010A60" w:rsidRPr="00DF21BD">
        <w:rPr>
          <w:rFonts w:ascii="Calibri" w:hAnsi="Calibri"/>
          <w:b/>
          <w:sz w:val="22"/>
          <w:szCs w:val="22"/>
        </w:rPr>
        <w:t xml:space="preserve"> e referto del controllo di gestione</w:t>
      </w:r>
      <w:r>
        <w:rPr>
          <w:rFonts w:ascii="Calibri" w:hAnsi="Calibri"/>
          <w:b/>
          <w:sz w:val="22"/>
          <w:szCs w:val="22"/>
        </w:rPr>
        <w:t>.</w:t>
      </w:r>
    </w:p>
    <w:p w:rsidR="00010A60" w:rsidRDefault="00010A60" w:rsidP="00010A60">
      <w:pPr>
        <w:jc w:val="both"/>
        <w:rPr>
          <w:rFonts w:ascii="Calibri" w:hAnsi="Calibri"/>
          <w:sz w:val="22"/>
          <w:szCs w:val="22"/>
        </w:rPr>
      </w:pPr>
    </w:p>
    <w:p w:rsidR="00010A60" w:rsidRPr="00DF21BD" w:rsidRDefault="00010A60" w:rsidP="00010A60">
      <w:pPr>
        <w:jc w:val="both"/>
        <w:rPr>
          <w:rFonts w:ascii="Calibri" w:hAnsi="Calibri"/>
          <w:sz w:val="22"/>
          <w:szCs w:val="22"/>
        </w:rPr>
      </w:pPr>
      <w:r w:rsidRPr="00DF21BD">
        <w:rPr>
          <w:rFonts w:ascii="Calibri" w:hAnsi="Calibri"/>
          <w:sz w:val="22"/>
          <w:szCs w:val="22"/>
        </w:rPr>
        <w:t xml:space="preserve">Il controllo di gestione è svolto con periodicità </w:t>
      </w:r>
      <w:r w:rsidR="00E078E8">
        <w:rPr>
          <w:rFonts w:ascii="Calibri" w:hAnsi="Calibri"/>
          <w:sz w:val="22"/>
          <w:szCs w:val="22"/>
        </w:rPr>
        <w:t>semestrale</w:t>
      </w:r>
      <w:r w:rsidRPr="00DF21BD">
        <w:rPr>
          <w:rFonts w:ascii="Calibri" w:hAnsi="Calibri"/>
          <w:sz w:val="22"/>
          <w:szCs w:val="22"/>
        </w:rPr>
        <w:t>, secondo le modalità e redigendo il referto di cui agli articoli 196, 197, 198 e 198-bis del d.lgs. 18 agosto 2000, n. 267.</w:t>
      </w:r>
    </w:p>
    <w:p w:rsidR="00010A60" w:rsidRDefault="00010A60" w:rsidP="00010A60">
      <w:pPr>
        <w:rPr>
          <w:rFonts w:ascii="Calibri" w:hAnsi="Calibri"/>
          <w:sz w:val="22"/>
          <w:szCs w:val="22"/>
        </w:rPr>
      </w:pPr>
    </w:p>
    <w:p w:rsidR="00010A60" w:rsidRPr="00010A60" w:rsidRDefault="00737210" w:rsidP="00DB296F">
      <w:pPr>
        <w:outlineLvl w:val="0"/>
        <w:rPr>
          <w:rFonts w:ascii="Calibri" w:hAnsi="Calibri"/>
          <w:b/>
          <w:sz w:val="22"/>
          <w:szCs w:val="22"/>
        </w:rPr>
      </w:pPr>
      <w:r>
        <w:rPr>
          <w:rFonts w:ascii="Calibri" w:hAnsi="Calibri"/>
          <w:b/>
          <w:sz w:val="22"/>
          <w:szCs w:val="22"/>
        </w:rPr>
        <w:t>Art.</w:t>
      </w:r>
      <w:r w:rsidR="001B21A8">
        <w:rPr>
          <w:rFonts w:ascii="Calibri" w:hAnsi="Calibri"/>
          <w:b/>
          <w:sz w:val="22"/>
          <w:szCs w:val="22"/>
        </w:rPr>
        <w:t xml:space="preserve">  13</w:t>
      </w:r>
      <w:r w:rsidR="00010A60" w:rsidRPr="00010A60">
        <w:rPr>
          <w:rFonts w:ascii="Calibri" w:hAnsi="Calibri"/>
          <w:b/>
          <w:sz w:val="22"/>
          <w:szCs w:val="22"/>
        </w:rPr>
        <w:t xml:space="preserve"> </w:t>
      </w:r>
      <w:r w:rsidR="00010A60">
        <w:rPr>
          <w:rFonts w:ascii="Calibri" w:hAnsi="Calibri"/>
          <w:b/>
          <w:sz w:val="22"/>
          <w:szCs w:val="22"/>
        </w:rPr>
        <w:t>- S</w:t>
      </w:r>
      <w:r w:rsidR="00010A60" w:rsidRPr="00010A60">
        <w:rPr>
          <w:rFonts w:ascii="Calibri" w:hAnsi="Calibri"/>
          <w:b/>
          <w:sz w:val="22"/>
          <w:szCs w:val="22"/>
        </w:rPr>
        <w:t>truttura operativa del controllo di gestione</w:t>
      </w:r>
      <w:r w:rsidR="001B21A8">
        <w:rPr>
          <w:rFonts w:ascii="Calibri" w:hAnsi="Calibri"/>
          <w:b/>
          <w:sz w:val="22"/>
          <w:szCs w:val="22"/>
        </w:rPr>
        <w:t>.</w:t>
      </w:r>
    </w:p>
    <w:p w:rsidR="00010A60" w:rsidRDefault="00010A60" w:rsidP="00010A60">
      <w:pPr>
        <w:suppressAutoHyphens/>
        <w:autoSpaceDE w:val="0"/>
        <w:jc w:val="both"/>
        <w:rPr>
          <w:rFonts w:ascii="Calibri" w:hAnsi="Calibri"/>
          <w:sz w:val="22"/>
          <w:szCs w:val="22"/>
        </w:rPr>
      </w:pPr>
    </w:p>
    <w:p w:rsidR="00010A60" w:rsidRDefault="00010A60" w:rsidP="00010A60">
      <w:pPr>
        <w:suppressAutoHyphens/>
        <w:autoSpaceDE w:val="0"/>
        <w:jc w:val="both"/>
        <w:rPr>
          <w:rFonts w:ascii="Calibri" w:hAnsi="Calibri"/>
          <w:sz w:val="22"/>
          <w:szCs w:val="22"/>
        </w:rPr>
      </w:pPr>
      <w:r w:rsidRPr="00010A60">
        <w:rPr>
          <w:rFonts w:ascii="Calibri" w:hAnsi="Calibri"/>
          <w:sz w:val="22"/>
          <w:szCs w:val="22"/>
        </w:rPr>
        <w:t>La struttura operativa</w:t>
      </w:r>
      <w:r>
        <w:rPr>
          <w:rFonts w:ascii="Calibri" w:hAnsi="Calibri"/>
          <w:sz w:val="22"/>
          <w:szCs w:val="22"/>
        </w:rPr>
        <w:t xml:space="preserve"> </w:t>
      </w:r>
      <w:r w:rsidRPr="00010A60">
        <w:rPr>
          <w:rFonts w:ascii="Calibri" w:hAnsi="Calibri"/>
          <w:sz w:val="22"/>
          <w:szCs w:val="22"/>
        </w:rPr>
        <w:t>cui è demandato l’espletamento del controllo di gestione</w:t>
      </w:r>
      <w:r>
        <w:rPr>
          <w:rFonts w:ascii="Calibri" w:hAnsi="Calibri"/>
          <w:sz w:val="22"/>
          <w:szCs w:val="22"/>
        </w:rPr>
        <w:t xml:space="preserve"> </w:t>
      </w:r>
      <w:r w:rsidRPr="00010A60">
        <w:rPr>
          <w:rFonts w:ascii="Calibri" w:hAnsi="Calibri"/>
          <w:sz w:val="22"/>
          <w:szCs w:val="22"/>
        </w:rPr>
        <w:t>è denominata “Servizio del Controllo di Gestione” (di seguito: S.C.G.) ed è istituita presso il Settore Economico-Finanziario.</w:t>
      </w:r>
    </w:p>
    <w:p w:rsidR="00010A60" w:rsidRDefault="00010A60" w:rsidP="00010A60">
      <w:pPr>
        <w:suppressAutoHyphens/>
        <w:autoSpaceDE w:val="0"/>
        <w:jc w:val="both"/>
        <w:rPr>
          <w:rFonts w:ascii="Calibri" w:hAnsi="Calibri"/>
          <w:sz w:val="22"/>
          <w:szCs w:val="22"/>
        </w:rPr>
      </w:pPr>
    </w:p>
    <w:p w:rsidR="00010A60" w:rsidRPr="00010A60" w:rsidRDefault="00010A60" w:rsidP="00010A60">
      <w:pPr>
        <w:suppressAutoHyphens/>
        <w:autoSpaceDE w:val="0"/>
        <w:jc w:val="both"/>
        <w:rPr>
          <w:rFonts w:ascii="Calibri" w:hAnsi="Calibri"/>
          <w:sz w:val="22"/>
          <w:szCs w:val="22"/>
        </w:rPr>
      </w:pPr>
      <w:r>
        <w:rPr>
          <w:rFonts w:ascii="Calibri" w:hAnsi="Calibri"/>
          <w:sz w:val="22"/>
          <w:szCs w:val="22"/>
        </w:rPr>
        <w:t xml:space="preserve"> Il S.C.G. </w:t>
      </w:r>
      <w:r w:rsidRPr="00010A60">
        <w:rPr>
          <w:rFonts w:ascii="Calibri" w:hAnsi="Calibri"/>
          <w:sz w:val="22"/>
          <w:szCs w:val="22"/>
        </w:rPr>
        <w:t xml:space="preserve"> diretto e svolto dal Responsabile del Settore Economico-Finanziario, si avvale della collaborazione dei dipendenti dello stesso Settore.</w:t>
      </w:r>
    </w:p>
    <w:p w:rsidR="00010A60" w:rsidRDefault="00010A60" w:rsidP="00010A60">
      <w:pPr>
        <w:autoSpaceDE w:val="0"/>
        <w:autoSpaceDN w:val="0"/>
        <w:adjustRightInd w:val="0"/>
        <w:jc w:val="both"/>
        <w:rPr>
          <w:rFonts w:ascii="Calibri" w:hAnsi="Calibri"/>
          <w:sz w:val="22"/>
          <w:szCs w:val="22"/>
        </w:rPr>
      </w:pPr>
    </w:p>
    <w:p w:rsidR="00010A60" w:rsidRPr="00010A60" w:rsidRDefault="00010A60" w:rsidP="00010A60">
      <w:pPr>
        <w:autoSpaceDE w:val="0"/>
        <w:autoSpaceDN w:val="0"/>
        <w:adjustRightInd w:val="0"/>
        <w:jc w:val="both"/>
        <w:rPr>
          <w:rFonts w:ascii="Calibri" w:hAnsi="Calibri"/>
          <w:sz w:val="22"/>
          <w:szCs w:val="22"/>
        </w:rPr>
      </w:pPr>
      <w:r w:rsidRPr="00010A60">
        <w:rPr>
          <w:rFonts w:ascii="Calibri" w:hAnsi="Calibri"/>
          <w:sz w:val="22"/>
          <w:szCs w:val="22"/>
        </w:rPr>
        <w:t>I responsabili dei Settori prestano la massima diligenza e tempestività nel fornire al S.C.G. dati e documentazione completa e veritiera riguardo ai servizi gestiti ed alle attività svolte. Tale adempimento, per gli stessi, costituisce preciso ed inderogabile dovere d’ufficio la cui inosservanza comporta responsabilità disciplinare.</w:t>
      </w:r>
    </w:p>
    <w:p w:rsidR="00010A60" w:rsidRDefault="00010A60" w:rsidP="00010A60">
      <w:pPr>
        <w:autoSpaceDE w:val="0"/>
        <w:autoSpaceDN w:val="0"/>
        <w:adjustRightInd w:val="0"/>
        <w:jc w:val="both"/>
        <w:rPr>
          <w:rFonts w:ascii="Calibri" w:hAnsi="Calibri"/>
          <w:sz w:val="22"/>
          <w:szCs w:val="22"/>
        </w:rPr>
      </w:pPr>
    </w:p>
    <w:p w:rsidR="00010A60" w:rsidRPr="00010A60" w:rsidRDefault="00010A60" w:rsidP="00010A60">
      <w:pPr>
        <w:autoSpaceDE w:val="0"/>
        <w:autoSpaceDN w:val="0"/>
        <w:adjustRightInd w:val="0"/>
        <w:jc w:val="both"/>
        <w:rPr>
          <w:rFonts w:ascii="Calibri" w:hAnsi="Calibri"/>
          <w:sz w:val="22"/>
          <w:szCs w:val="22"/>
        </w:rPr>
      </w:pPr>
      <w:r w:rsidRPr="00010A60">
        <w:rPr>
          <w:rFonts w:ascii="Calibri" w:hAnsi="Calibri"/>
          <w:sz w:val="22"/>
          <w:szCs w:val="22"/>
        </w:rPr>
        <w:t>Il Segretario comunale sovraintende le attività relative al controllo di gestione. Egli ne è responsabile, insieme al Responsabile del Settore Economico-Finanziario, che redige il referto, sottoscritto da entrambi.</w:t>
      </w:r>
    </w:p>
    <w:p w:rsidR="00010A60" w:rsidRDefault="00010A60" w:rsidP="00010A60">
      <w:pPr>
        <w:autoSpaceDE w:val="0"/>
        <w:autoSpaceDN w:val="0"/>
        <w:adjustRightInd w:val="0"/>
        <w:jc w:val="both"/>
        <w:rPr>
          <w:rFonts w:ascii="Calibri" w:hAnsi="Calibri"/>
          <w:sz w:val="22"/>
          <w:szCs w:val="22"/>
        </w:rPr>
      </w:pPr>
    </w:p>
    <w:p w:rsidR="00010A60" w:rsidRPr="00010A60" w:rsidRDefault="00010A60" w:rsidP="00010A60">
      <w:pPr>
        <w:autoSpaceDE w:val="0"/>
        <w:autoSpaceDN w:val="0"/>
        <w:adjustRightInd w:val="0"/>
        <w:jc w:val="both"/>
        <w:rPr>
          <w:rFonts w:ascii="Calibri" w:hAnsi="Calibri"/>
          <w:sz w:val="22"/>
          <w:szCs w:val="22"/>
        </w:rPr>
      </w:pPr>
      <w:r w:rsidRPr="00010A60">
        <w:rPr>
          <w:rFonts w:ascii="Calibri" w:hAnsi="Calibri"/>
          <w:sz w:val="22"/>
          <w:szCs w:val="22"/>
        </w:rPr>
        <w:t>Il supporto al S.C.G., per l’esercizio del controllo di gestione, si esplica attraverso l’implementazione e la gestione di un sistema informatico in grado di gestire i flussi informativi rilevanti ai fini del controllo.</w:t>
      </w:r>
    </w:p>
    <w:p w:rsidR="00010A60" w:rsidRPr="00010A60" w:rsidRDefault="00010A60" w:rsidP="00010A60">
      <w:pPr>
        <w:jc w:val="both"/>
        <w:rPr>
          <w:rFonts w:ascii="Calibri" w:hAnsi="Calibri"/>
          <w:sz w:val="22"/>
          <w:szCs w:val="22"/>
        </w:rPr>
      </w:pPr>
    </w:p>
    <w:p w:rsidR="00010A60" w:rsidRPr="00010A60" w:rsidRDefault="00010A60" w:rsidP="00010A60">
      <w:pPr>
        <w:jc w:val="center"/>
        <w:rPr>
          <w:rFonts w:ascii="Calibri" w:hAnsi="Calibri"/>
          <w:sz w:val="22"/>
          <w:szCs w:val="22"/>
        </w:rPr>
      </w:pPr>
    </w:p>
    <w:p w:rsidR="00010A60" w:rsidRPr="00010A60" w:rsidRDefault="00737210" w:rsidP="00DB296F">
      <w:pPr>
        <w:outlineLvl w:val="0"/>
        <w:rPr>
          <w:rFonts w:ascii="Calibri" w:hAnsi="Calibri"/>
          <w:b/>
          <w:sz w:val="22"/>
          <w:szCs w:val="22"/>
        </w:rPr>
      </w:pPr>
      <w:r>
        <w:rPr>
          <w:rFonts w:ascii="Calibri" w:hAnsi="Calibri"/>
          <w:b/>
          <w:sz w:val="22"/>
          <w:szCs w:val="22"/>
        </w:rPr>
        <w:t>Art.</w:t>
      </w:r>
      <w:r w:rsidR="00010A60" w:rsidRPr="00010A60">
        <w:rPr>
          <w:rFonts w:ascii="Calibri" w:hAnsi="Calibri"/>
          <w:b/>
          <w:sz w:val="22"/>
          <w:szCs w:val="22"/>
        </w:rPr>
        <w:t xml:space="preserve">  1</w:t>
      </w:r>
      <w:r w:rsidR="001B21A8">
        <w:rPr>
          <w:rFonts w:ascii="Calibri" w:hAnsi="Calibri"/>
          <w:b/>
          <w:sz w:val="22"/>
          <w:szCs w:val="22"/>
        </w:rPr>
        <w:t>4</w:t>
      </w:r>
      <w:r w:rsidR="00010A60" w:rsidRPr="00010A60">
        <w:rPr>
          <w:rFonts w:ascii="Calibri" w:hAnsi="Calibri"/>
          <w:b/>
          <w:sz w:val="22"/>
          <w:szCs w:val="22"/>
        </w:rPr>
        <w:t xml:space="preserve"> - </w:t>
      </w:r>
      <w:r w:rsidR="00010A60">
        <w:rPr>
          <w:rFonts w:ascii="Calibri" w:hAnsi="Calibri"/>
          <w:b/>
          <w:sz w:val="22"/>
          <w:szCs w:val="22"/>
        </w:rPr>
        <w:t>M</w:t>
      </w:r>
      <w:r w:rsidR="00426BE0">
        <w:rPr>
          <w:rFonts w:ascii="Calibri" w:hAnsi="Calibri"/>
          <w:b/>
          <w:sz w:val="22"/>
          <w:szCs w:val="22"/>
        </w:rPr>
        <w:t>odalità</w:t>
      </w:r>
      <w:r w:rsidR="00010A60" w:rsidRPr="00010A60">
        <w:rPr>
          <w:rFonts w:ascii="Calibri" w:hAnsi="Calibri"/>
          <w:b/>
          <w:sz w:val="22"/>
          <w:szCs w:val="22"/>
        </w:rPr>
        <w:t xml:space="preserve"> applicative del controllo di gestione</w:t>
      </w:r>
      <w:r w:rsidR="001B21A8">
        <w:rPr>
          <w:rFonts w:ascii="Calibri" w:hAnsi="Calibri"/>
          <w:b/>
          <w:sz w:val="22"/>
          <w:szCs w:val="22"/>
        </w:rPr>
        <w:t>.</w:t>
      </w:r>
    </w:p>
    <w:p w:rsidR="00010A60" w:rsidRDefault="00010A60" w:rsidP="00010A60">
      <w:pPr>
        <w:autoSpaceDE w:val="0"/>
        <w:autoSpaceDN w:val="0"/>
        <w:adjustRightInd w:val="0"/>
        <w:jc w:val="both"/>
        <w:rPr>
          <w:rFonts w:ascii="Calibri" w:hAnsi="Calibri"/>
          <w:sz w:val="22"/>
          <w:szCs w:val="22"/>
        </w:rPr>
      </w:pPr>
    </w:p>
    <w:p w:rsidR="00010A60" w:rsidRPr="00010A60" w:rsidRDefault="00010A60" w:rsidP="00010A60">
      <w:pPr>
        <w:autoSpaceDE w:val="0"/>
        <w:autoSpaceDN w:val="0"/>
        <w:adjustRightInd w:val="0"/>
        <w:jc w:val="both"/>
        <w:rPr>
          <w:rFonts w:ascii="Calibri" w:hAnsi="Calibri"/>
          <w:sz w:val="22"/>
          <w:szCs w:val="22"/>
        </w:rPr>
      </w:pPr>
      <w:r w:rsidRPr="00010A60">
        <w:rPr>
          <w:rFonts w:ascii="Calibri" w:hAnsi="Calibri"/>
          <w:sz w:val="22"/>
          <w:szCs w:val="22"/>
        </w:rPr>
        <w:t>Il controllo di gestione è svolto sull’attività amministrativa dell’apparato comunale, analizzando ed evidenziando il rapporto tra costi e rendimenti, le cause del mancato raggiungimento dei risultati, con segnalazioni delle irregolarità eventualmente riscontrate e le proposte dei possibili rimedi.</w:t>
      </w:r>
    </w:p>
    <w:p w:rsidR="009B1CC0" w:rsidRDefault="009B1CC0" w:rsidP="009B1CC0">
      <w:pPr>
        <w:autoSpaceDE w:val="0"/>
        <w:autoSpaceDN w:val="0"/>
        <w:adjustRightInd w:val="0"/>
        <w:jc w:val="both"/>
        <w:rPr>
          <w:rFonts w:ascii="Calibri" w:hAnsi="Calibri"/>
          <w:sz w:val="22"/>
          <w:szCs w:val="22"/>
        </w:rPr>
      </w:pPr>
    </w:p>
    <w:p w:rsidR="00010A60" w:rsidRPr="00010A60" w:rsidRDefault="00010A60" w:rsidP="009B1CC0">
      <w:pPr>
        <w:autoSpaceDE w:val="0"/>
        <w:autoSpaceDN w:val="0"/>
        <w:adjustRightInd w:val="0"/>
        <w:jc w:val="both"/>
        <w:rPr>
          <w:rFonts w:ascii="Calibri" w:hAnsi="Calibri"/>
          <w:sz w:val="22"/>
          <w:szCs w:val="22"/>
        </w:rPr>
      </w:pPr>
      <w:r w:rsidRPr="00010A60">
        <w:rPr>
          <w:rFonts w:ascii="Calibri" w:hAnsi="Calibri"/>
          <w:sz w:val="22"/>
          <w:szCs w:val="22"/>
        </w:rPr>
        <w:t>L’applicazione del controllo di gestione si svolge e trova riscontro nelle seguenti fasi operative:</w:t>
      </w:r>
    </w:p>
    <w:p w:rsidR="00010A60" w:rsidRPr="00010A60" w:rsidRDefault="00010A60" w:rsidP="00010A60">
      <w:pPr>
        <w:numPr>
          <w:ilvl w:val="3"/>
          <w:numId w:val="18"/>
        </w:numPr>
        <w:autoSpaceDE w:val="0"/>
        <w:autoSpaceDN w:val="0"/>
        <w:adjustRightInd w:val="0"/>
        <w:jc w:val="both"/>
        <w:rPr>
          <w:rFonts w:ascii="Calibri" w:hAnsi="Calibri"/>
          <w:sz w:val="22"/>
          <w:szCs w:val="22"/>
        </w:rPr>
      </w:pPr>
      <w:r w:rsidRPr="00010A60">
        <w:rPr>
          <w:rFonts w:ascii="Calibri" w:hAnsi="Calibri"/>
          <w:sz w:val="22"/>
          <w:szCs w:val="22"/>
        </w:rPr>
        <w:t>Supporto alla predisposizione della relazione previsionale e programmatica, del piano esecutivo di gestione;</w:t>
      </w:r>
    </w:p>
    <w:p w:rsidR="00010A60" w:rsidRPr="00010A60" w:rsidRDefault="00010A60" w:rsidP="00010A60">
      <w:pPr>
        <w:numPr>
          <w:ilvl w:val="3"/>
          <w:numId w:val="18"/>
        </w:numPr>
        <w:autoSpaceDE w:val="0"/>
        <w:autoSpaceDN w:val="0"/>
        <w:adjustRightInd w:val="0"/>
        <w:jc w:val="both"/>
        <w:rPr>
          <w:rFonts w:ascii="Calibri" w:hAnsi="Calibri"/>
          <w:sz w:val="22"/>
          <w:szCs w:val="22"/>
        </w:rPr>
      </w:pPr>
      <w:r w:rsidRPr="00010A60">
        <w:rPr>
          <w:rFonts w:ascii="Calibri" w:hAnsi="Calibri"/>
          <w:sz w:val="22"/>
          <w:szCs w:val="22"/>
        </w:rPr>
        <w:t>rilevazione dei dati relativi ai costi ed ai proventi, nonché rilevazione dei risultati effettivamente raggiunti, attraverso supporti informatici sia contabili che extra contabili;</w:t>
      </w:r>
    </w:p>
    <w:p w:rsidR="00010A60" w:rsidRPr="00010A60" w:rsidRDefault="00010A60" w:rsidP="00010A60">
      <w:pPr>
        <w:numPr>
          <w:ilvl w:val="3"/>
          <w:numId w:val="18"/>
        </w:numPr>
        <w:autoSpaceDE w:val="0"/>
        <w:autoSpaceDN w:val="0"/>
        <w:adjustRightInd w:val="0"/>
        <w:jc w:val="both"/>
        <w:rPr>
          <w:rFonts w:ascii="Calibri" w:hAnsi="Calibri"/>
          <w:sz w:val="22"/>
          <w:szCs w:val="22"/>
        </w:rPr>
      </w:pPr>
      <w:r w:rsidRPr="00010A60">
        <w:rPr>
          <w:rFonts w:ascii="Calibri" w:hAnsi="Calibri"/>
          <w:sz w:val="22"/>
          <w:szCs w:val="22"/>
        </w:rPr>
        <w:t>valutazione dei fatti predetti in rapporto alla relazione previsionale e programmatica e con il P.E.G. , al fine di verificare il loro stato di attuazione, il rapporto costi/rendimenti e misurare l’efficienza, l’efficacia ed il grado di economicità dell’azione  intrapresa.</w:t>
      </w:r>
    </w:p>
    <w:p w:rsidR="00010A60" w:rsidRPr="00010A60" w:rsidRDefault="00010A60" w:rsidP="00010A60">
      <w:pPr>
        <w:jc w:val="both"/>
        <w:rPr>
          <w:rFonts w:ascii="Calibri" w:hAnsi="Calibri"/>
          <w:sz w:val="22"/>
          <w:szCs w:val="22"/>
        </w:rPr>
      </w:pPr>
    </w:p>
    <w:p w:rsidR="00010A60" w:rsidRPr="00010A60" w:rsidRDefault="00010A60" w:rsidP="00010A60">
      <w:pPr>
        <w:jc w:val="both"/>
        <w:rPr>
          <w:rFonts w:ascii="Calibri" w:hAnsi="Calibri"/>
          <w:sz w:val="22"/>
          <w:szCs w:val="22"/>
        </w:rPr>
      </w:pPr>
    </w:p>
    <w:p w:rsidR="00C0219B" w:rsidRDefault="00C0219B" w:rsidP="00DB296F">
      <w:pPr>
        <w:outlineLvl w:val="0"/>
        <w:rPr>
          <w:rFonts w:ascii="Calibri" w:hAnsi="Calibri"/>
          <w:b/>
          <w:sz w:val="22"/>
          <w:szCs w:val="22"/>
        </w:rPr>
      </w:pPr>
    </w:p>
    <w:p w:rsidR="00010A60" w:rsidRPr="009B1CC0" w:rsidRDefault="00DB296F" w:rsidP="00DB296F">
      <w:pPr>
        <w:outlineLvl w:val="0"/>
        <w:rPr>
          <w:rFonts w:ascii="Calibri" w:hAnsi="Calibri"/>
          <w:b/>
          <w:sz w:val="22"/>
          <w:szCs w:val="22"/>
        </w:rPr>
      </w:pPr>
      <w:r>
        <w:rPr>
          <w:rFonts w:ascii="Calibri" w:hAnsi="Calibri"/>
          <w:b/>
          <w:sz w:val="22"/>
          <w:szCs w:val="22"/>
        </w:rPr>
        <w:t>Art.</w:t>
      </w:r>
      <w:r w:rsidR="001B21A8">
        <w:rPr>
          <w:rFonts w:ascii="Calibri" w:hAnsi="Calibri"/>
          <w:b/>
          <w:sz w:val="22"/>
          <w:szCs w:val="22"/>
        </w:rPr>
        <w:t xml:space="preserve">  15</w:t>
      </w:r>
      <w:r w:rsidR="009B1CC0" w:rsidRPr="009B1CC0">
        <w:rPr>
          <w:rFonts w:ascii="Calibri" w:hAnsi="Calibri"/>
          <w:b/>
          <w:sz w:val="22"/>
          <w:szCs w:val="22"/>
        </w:rPr>
        <w:t xml:space="preserve"> - </w:t>
      </w:r>
      <w:r w:rsidR="00010A60" w:rsidRPr="009B1CC0">
        <w:rPr>
          <w:rFonts w:ascii="Calibri" w:hAnsi="Calibri"/>
          <w:b/>
          <w:sz w:val="22"/>
          <w:szCs w:val="22"/>
        </w:rPr>
        <w:t>S</w:t>
      </w:r>
      <w:r w:rsidR="009B1CC0" w:rsidRPr="009B1CC0">
        <w:rPr>
          <w:rFonts w:ascii="Calibri" w:hAnsi="Calibri"/>
          <w:b/>
          <w:sz w:val="22"/>
          <w:szCs w:val="22"/>
        </w:rPr>
        <w:t>istema di monitoraggio del controllo di gestione</w:t>
      </w:r>
      <w:r w:rsidR="001B21A8">
        <w:rPr>
          <w:rFonts w:ascii="Calibri" w:hAnsi="Calibri"/>
          <w:b/>
          <w:sz w:val="22"/>
          <w:szCs w:val="22"/>
        </w:rPr>
        <w:t>.</w:t>
      </w:r>
    </w:p>
    <w:p w:rsidR="009B1CC0" w:rsidRDefault="009B1CC0" w:rsidP="009B1CC0">
      <w:pPr>
        <w:autoSpaceDE w:val="0"/>
        <w:autoSpaceDN w:val="0"/>
        <w:adjustRightInd w:val="0"/>
        <w:jc w:val="both"/>
        <w:rPr>
          <w:rFonts w:ascii="Calibri" w:hAnsi="Calibri"/>
          <w:sz w:val="22"/>
          <w:szCs w:val="22"/>
        </w:rPr>
      </w:pPr>
    </w:p>
    <w:p w:rsidR="00010A60" w:rsidRPr="00010A60" w:rsidRDefault="00010A60" w:rsidP="009B1CC0">
      <w:pPr>
        <w:autoSpaceDE w:val="0"/>
        <w:autoSpaceDN w:val="0"/>
        <w:adjustRightInd w:val="0"/>
        <w:jc w:val="both"/>
        <w:rPr>
          <w:rFonts w:ascii="Calibri" w:hAnsi="Calibri"/>
          <w:sz w:val="22"/>
          <w:szCs w:val="22"/>
        </w:rPr>
      </w:pPr>
      <w:r w:rsidRPr="00010A60">
        <w:rPr>
          <w:rFonts w:ascii="Calibri" w:hAnsi="Calibri"/>
          <w:sz w:val="22"/>
          <w:szCs w:val="22"/>
        </w:rPr>
        <w:t>Per il corretto svolgimento del controllo di gestione viene predisposto un sistema di monitoraggio e di verifica avente come oggetto l’andamento della gestione, dei relativi costi e dei suoi risultati.</w:t>
      </w:r>
    </w:p>
    <w:p w:rsidR="009B1CC0" w:rsidRDefault="009B1CC0" w:rsidP="009B1CC0">
      <w:pPr>
        <w:autoSpaceDE w:val="0"/>
        <w:autoSpaceDN w:val="0"/>
        <w:adjustRightInd w:val="0"/>
        <w:jc w:val="both"/>
        <w:rPr>
          <w:rFonts w:ascii="Calibri" w:hAnsi="Calibri"/>
          <w:sz w:val="22"/>
          <w:szCs w:val="22"/>
        </w:rPr>
      </w:pPr>
    </w:p>
    <w:p w:rsidR="00010A60" w:rsidRPr="00010A60" w:rsidRDefault="00010A60" w:rsidP="009B1CC0">
      <w:pPr>
        <w:autoSpaceDE w:val="0"/>
        <w:autoSpaceDN w:val="0"/>
        <w:adjustRightInd w:val="0"/>
        <w:jc w:val="both"/>
        <w:rPr>
          <w:rFonts w:ascii="Calibri" w:hAnsi="Calibri"/>
          <w:sz w:val="22"/>
          <w:szCs w:val="22"/>
        </w:rPr>
      </w:pPr>
      <w:r w:rsidRPr="00010A60">
        <w:rPr>
          <w:rFonts w:ascii="Calibri" w:hAnsi="Calibri"/>
          <w:sz w:val="22"/>
          <w:szCs w:val="22"/>
        </w:rPr>
        <w:t xml:space="preserve">A tal fine </w:t>
      </w:r>
      <w:smartTag w:uri="urn:schemas-microsoft-com:office:smarttags" w:element="PersonName">
        <w:smartTagPr>
          <w:attr w:name="ProductID" w:val="la Giunta"/>
        </w:smartTagPr>
        <w:r w:rsidRPr="00010A60">
          <w:rPr>
            <w:rFonts w:ascii="Calibri" w:hAnsi="Calibri"/>
            <w:sz w:val="22"/>
            <w:szCs w:val="22"/>
          </w:rPr>
          <w:t>la Giunta</w:t>
        </w:r>
      </w:smartTag>
      <w:r w:rsidRPr="00010A60">
        <w:rPr>
          <w:rFonts w:ascii="Calibri" w:hAnsi="Calibri"/>
          <w:sz w:val="22"/>
          <w:szCs w:val="22"/>
        </w:rPr>
        <w:t xml:space="preserve">, sentito il Segretario comunale ed il S.C.G., in sede di approvazione </w:t>
      </w:r>
      <w:r w:rsidR="009B1CC0">
        <w:rPr>
          <w:rFonts w:ascii="Calibri" w:hAnsi="Calibri"/>
          <w:sz w:val="22"/>
          <w:szCs w:val="22"/>
        </w:rPr>
        <w:t>del Piano Esecutivo di Gestione</w:t>
      </w:r>
      <w:r w:rsidRPr="00010A60">
        <w:rPr>
          <w:rFonts w:ascii="Calibri" w:hAnsi="Calibri"/>
          <w:sz w:val="22"/>
          <w:szCs w:val="22"/>
        </w:rPr>
        <w:t>, provvede a definire:</w:t>
      </w:r>
    </w:p>
    <w:p w:rsidR="00010A60" w:rsidRPr="00010A60" w:rsidRDefault="00010A60" w:rsidP="00010A60">
      <w:pPr>
        <w:numPr>
          <w:ilvl w:val="3"/>
          <w:numId w:val="19"/>
        </w:numPr>
        <w:autoSpaceDE w:val="0"/>
        <w:autoSpaceDN w:val="0"/>
        <w:adjustRightInd w:val="0"/>
        <w:jc w:val="both"/>
        <w:rPr>
          <w:rFonts w:ascii="Calibri" w:hAnsi="Calibri"/>
          <w:sz w:val="22"/>
          <w:szCs w:val="22"/>
        </w:rPr>
      </w:pPr>
      <w:r w:rsidRPr="00010A60">
        <w:rPr>
          <w:rFonts w:ascii="Calibri" w:hAnsi="Calibri"/>
          <w:sz w:val="22"/>
          <w:szCs w:val="22"/>
        </w:rPr>
        <w:t>il Piano degli Obiettivi gestionali (P.D.O.), per ciascun Settore ed i relativi responsabili;</w:t>
      </w:r>
    </w:p>
    <w:p w:rsidR="00010A60" w:rsidRPr="00010A60" w:rsidRDefault="00010A60" w:rsidP="00010A60">
      <w:pPr>
        <w:numPr>
          <w:ilvl w:val="3"/>
          <w:numId w:val="19"/>
        </w:numPr>
        <w:autoSpaceDE w:val="0"/>
        <w:autoSpaceDN w:val="0"/>
        <w:adjustRightInd w:val="0"/>
        <w:jc w:val="both"/>
        <w:rPr>
          <w:rFonts w:ascii="Calibri" w:hAnsi="Calibri"/>
          <w:sz w:val="22"/>
          <w:szCs w:val="22"/>
        </w:rPr>
      </w:pPr>
      <w:r w:rsidRPr="00010A60">
        <w:rPr>
          <w:rFonts w:ascii="Calibri" w:hAnsi="Calibri"/>
          <w:sz w:val="22"/>
          <w:szCs w:val="22"/>
        </w:rPr>
        <w:t>i risultati e le finalità dell’azione amministrativa con riferimento all’intera amministrazione o a singole unità organizzative;</w:t>
      </w:r>
    </w:p>
    <w:p w:rsidR="00010A60" w:rsidRPr="00010A60" w:rsidRDefault="00010A60" w:rsidP="00010A60">
      <w:pPr>
        <w:numPr>
          <w:ilvl w:val="3"/>
          <w:numId w:val="19"/>
        </w:numPr>
        <w:autoSpaceDE w:val="0"/>
        <w:autoSpaceDN w:val="0"/>
        <w:adjustRightInd w:val="0"/>
        <w:jc w:val="both"/>
        <w:rPr>
          <w:rFonts w:ascii="Calibri" w:hAnsi="Calibri"/>
          <w:sz w:val="22"/>
          <w:szCs w:val="22"/>
        </w:rPr>
      </w:pPr>
      <w:r w:rsidRPr="00010A60">
        <w:rPr>
          <w:rFonts w:ascii="Calibri" w:hAnsi="Calibri"/>
          <w:sz w:val="22"/>
          <w:szCs w:val="22"/>
        </w:rPr>
        <w:t>gli indicatori specifici per misurare efficacia, efficienza ed economicità;</w:t>
      </w:r>
    </w:p>
    <w:p w:rsidR="00010A60" w:rsidRPr="00010A60" w:rsidRDefault="00010A60" w:rsidP="00010A60">
      <w:pPr>
        <w:numPr>
          <w:ilvl w:val="3"/>
          <w:numId w:val="19"/>
        </w:numPr>
        <w:autoSpaceDE w:val="0"/>
        <w:autoSpaceDN w:val="0"/>
        <w:adjustRightInd w:val="0"/>
        <w:jc w:val="both"/>
        <w:rPr>
          <w:rFonts w:ascii="Calibri" w:hAnsi="Calibri"/>
          <w:sz w:val="22"/>
          <w:szCs w:val="22"/>
        </w:rPr>
      </w:pPr>
      <w:r w:rsidRPr="00010A60">
        <w:rPr>
          <w:rFonts w:ascii="Calibri" w:hAnsi="Calibri"/>
          <w:sz w:val="22"/>
          <w:szCs w:val="22"/>
        </w:rPr>
        <w:t>la frequenza di rilevazione delle informazioni.</w:t>
      </w:r>
    </w:p>
    <w:p w:rsidR="00010A60" w:rsidRPr="00010A60" w:rsidRDefault="00010A60" w:rsidP="00010A60">
      <w:pPr>
        <w:jc w:val="both"/>
        <w:rPr>
          <w:rFonts w:ascii="Calibri" w:hAnsi="Calibri"/>
          <w:sz w:val="22"/>
          <w:szCs w:val="22"/>
        </w:rPr>
      </w:pPr>
    </w:p>
    <w:p w:rsidR="00010A60" w:rsidRPr="00010A60" w:rsidRDefault="00010A60" w:rsidP="00010A60">
      <w:pPr>
        <w:jc w:val="both"/>
        <w:rPr>
          <w:rFonts w:ascii="Calibri" w:hAnsi="Calibri"/>
          <w:sz w:val="22"/>
          <w:szCs w:val="22"/>
        </w:rPr>
      </w:pPr>
    </w:p>
    <w:p w:rsidR="00010A60" w:rsidRPr="009B1CC0" w:rsidRDefault="00010A60" w:rsidP="00DB296F">
      <w:pPr>
        <w:autoSpaceDE w:val="0"/>
        <w:autoSpaceDN w:val="0"/>
        <w:adjustRightInd w:val="0"/>
        <w:outlineLvl w:val="0"/>
        <w:rPr>
          <w:rFonts w:ascii="Calibri" w:hAnsi="Calibri"/>
          <w:b/>
          <w:sz w:val="22"/>
          <w:szCs w:val="22"/>
        </w:rPr>
      </w:pPr>
      <w:r w:rsidRPr="009B1CC0">
        <w:rPr>
          <w:rFonts w:ascii="Calibri" w:hAnsi="Calibri"/>
          <w:b/>
          <w:sz w:val="22"/>
          <w:szCs w:val="22"/>
        </w:rPr>
        <w:t>Art</w:t>
      </w:r>
      <w:r w:rsidR="00DB296F">
        <w:rPr>
          <w:rFonts w:ascii="Calibri" w:hAnsi="Calibri"/>
          <w:b/>
          <w:sz w:val="22"/>
          <w:szCs w:val="22"/>
        </w:rPr>
        <w:t>.</w:t>
      </w:r>
      <w:r w:rsidRPr="009B1CC0">
        <w:rPr>
          <w:rFonts w:ascii="Calibri" w:hAnsi="Calibri"/>
          <w:b/>
          <w:sz w:val="22"/>
          <w:szCs w:val="22"/>
        </w:rPr>
        <w:t xml:space="preserve"> </w:t>
      </w:r>
      <w:r w:rsidR="001B21A8">
        <w:rPr>
          <w:rFonts w:ascii="Calibri" w:hAnsi="Calibri"/>
          <w:b/>
          <w:sz w:val="22"/>
          <w:szCs w:val="22"/>
        </w:rPr>
        <w:t>16 - R</w:t>
      </w:r>
      <w:r w:rsidR="009B1CC0" w:rsidRPr="009B1CC0">
        <w:rPr>
          <w:rFonts w:ascii="Calibri" w:hAnsi="Calibri"/>
          <w:b/>
          <w:sz w:val="22"/>
          <w:szCs w:val="22"/>
        </w:rPr>
        <w:t>eferti periodici del controllo di gestione</w:t>
      </w:r>
      <w:r w:rsidR="001B21A8">
        <w:rPr>
          <w:rFonts w:ascii="Calibri" w:hAnsi="Calibri"/>
          <w:b/>
          <w:sz w:val="22"/>
          <w:szCs w:val="22"/>
        </w:rPr>
        <w:t>.</w:t>
      </w:r>
    </w:p>
    <w:p w:rsidR="009B1CC0" w:rsidRDefault="009B1CC0" w:rsidP="009B1CC0">
      <w:pPr>
        <w:autoSpaceDE w:val="0"/>
        <w:autoSpaceDN w:val="0"/>
        <w:adjustRightInd w:val="0"/>
        <w:jc w:val="both"/>
        <w:rPr>
          <w:rFonts w:ascii="Calibri" w:hAnsi="Calibri"/>
          <w:sz w:val="22"/>
          <w:szCs w:val="22"/>
        </w:rPr>
      </w:pPr>
    </w:p>
    <w:p w:rsidR="00010A60" w:rsidRPr="00010A60" w:rsidRDefault="00010A60" w:rsidP="009B1CC0">
      <w:pPr>
        <w:autoSpaceDE w:val="0"/>
        <w:autoSpaceDN w:val="0"/>
        <w:adjustRightInd w:val="0"/>
        <w:jc w:val="both"/>
        <w:rPr>
          <w:rFonts w:ascii="Calibri" w:hAnsi="Calibri"/>
          <w:sz w:val="22"/>
          <w:szCs w:val="22"/>
        </w:rPr>
      </w:pPr>
      <w:r w:rsidRPr="00010A60">
        <w:rPr>
          <w:rFonts w:ascii="Calibri" w:hAnsi="Calibri"/>
          <w:sz w:val="22"/>
          <w:szCs w:val="22"/>
        </w:rPr>
        <w:t>Il S.C.G. con cadenza semestrale ovvero ogni qual volta ne ravvedesse la necessità, provvederà ad inoltrare il referto del controllo al Sindaco ed agli Assessori, al Segretario comunale, al nucleo di valutazione ovvero all’organo indipendente di valutazione, all’organo di revisione dei conti, ai responsabili dei Settori interessati, affinché abbiano gli elementi necessari per valutare l’andamento della gestione dei servizi di cui sono responsabili ed agli altri organi previsti da norme legislative e regolamentari.</w:t>
      </w:r>
    </w:p>
    <w:p w:rsidR="009B1CC0" w:rsidRDefault="009B1CC0" w:rsidP="009B1CC0">
      <w:pPr>
        <w:autoSpaceDE w:val="0"/>
        <w:autoSpaceDN w:val="0"/>
        <w:adjustRightInd w:val="0"/>
        <w:jc w:val="both"/>
        <w:rPr>
          <w:rFonts w:ascii="Calibri" w:hAnsi="Calibri"/>
          <w:sz w:val="22"/>
          <w:szCs w:val="22"/>
        </w:rPr>
      </w:pPr>
    </w:p>
    <w:p w:rsidR="00010A60" w:rsidRPr="00010A60" w:rsidRDefault="00010A60" w:rsidP="009B1CC0">
      <w:pPr>
        <w:autoSpaceDE w:val="0"/>
        <w:autoSpaceDN w:val="0"/>
        <w:adjustRightInd w:val="0"/>
        <w:jc w:val="both"/>
        <w:rPr>
          <w:rFonts w:ascii="Calibri" w:hAnsi="Calibri"/>
          <w:sz w:val="22"/>
          <w:szCs w:val="22"/>
        </w:rPr>
      </w:pPr>
      <w:r w:rsidRPr="00010A60">
        <w:rPr>
          <w:rFonts w:ascii="Calibri" w:hAnsi="Calibri"/>
          <w:sz w:val="22"/>
          <w:szCs w:val="22"/>
        </w:rPr>
        <w:t>I</w:t>
      </w:r>
      <w:r w:rsidR="009B1CC0">
        <w:rPr>
          <w:rFonts w:ascii="Calibri" w:hAnsi="Calibri"/>
          <w:sz w:val="22"/>
          <w:szCs w:val="22"/>
        </w:rPr>
        <w:t xml:space="preserve">l report potrà essere </w:t>
      </w:r>
      <w:r w:rsidRPr="00010A60">
        <w:rPr>
          <w:rFonts w:ascii="Calibri" w:hAnsi="Calibri"/>
          <w:sz w:val="22"/>
          <w:szCs w:val="22"/>
        </w:rPr>
        <w:t>accompagnato da una relazione illustrativa che fornisca una lettura chiara dei dati riportati.</w:t>
      </w:r>
    </w:p>
    <w:p w:rsidR="009B1CC0" w:rsidRDefault="009B1CC0" w:rsidP="009B1CC0">
      <w:pPr>
        <w:autoSpaceDE w:val="0"/>
        <w:autoSpaceDN w:val="0"/>
        <w:adjustRightInd w:val="0"/>
        <w:jc w:val="both"/>
        <w:rPr>
          <w:rFonts w:ascii="Calibri" w:hAnsi="Calibri"/>
          <w:sz w:val="22"/>
          <w:szCs w:val="22"/>
        </w:rPr>
      </w:pPr>
    </w:p>
    <w:p w:rsidR="00010A60" w:rsidRPr="00010A60" w:rsidRDefault="00010A60" w:rsidP="009B1CC0">
      <w:pPr>
        <w:autoSpaceDE w:val="0"/>
        <w:autoSpaceDN w:val="0"/>
        <w:adjustRightInd w:val="0"/>
        <w:jc w:val="both"/>
        <w:rPr>
          <w:rFonts w:ascii="Calibri" w:hAnsi="Calibri"/>
          <w:sz w:val="22"/>
          <w:szCs w:val="22"/>
        </w:rPr>
      </w:pPr>
      <w:r w:rsidRPr="00010A60">
        <w:rPr>
          <w:rFonts w:ascii="Calibri" w:hAnsi="Calibri"/>
          <w:sz w:val="22"/>
          <w:szCs w:val="22"/>
        </w:rPr>
        <w:t xml:space="preserve">In caso di scostamento rispetto a quanto programmato, il Segretario comunale concorda con i responsabili di Settore i necessari interventi correttivi, da sottoporre all’esame della Giunta comunale per apportare, eventualmente, le opportune modifiche al P.E.G. </w:t>
      </w:r>
    </w:p>
    <w:p w:rsidR="009B1CC0" w:rsidRDefault="00010A60" w:rsidP="009B1CC0">
      <w:pPr>
        <w:pStyle w:val="NormaleWeb"/>
        <w:spacing w:after="0"/>
        <w:rPr>
          <w:rFonts w:ascii="Calibri" w:hAnsi="Calibri"/>
          <w:sz w:val="22"/>
          <w:szCs w:val="22"/>
        </w:rPr>
      </w:pPr>
      <w:r w:rsidRPr="00010A60">
        <w:rPr>
          <w:rFonts w:ascii="Calibri" w:hAnsi="Calibri"/>
          <w:sz w:val="22"/>
          <w:szCs w:val="22"/>
        </w:rPr>
        <w:t>Al termine dell’esercizio finanziario, il Segretario comunale trasmette il referto conclusivo alla sezione regionale di controllo della Corte dei Conti</w:t>
      </w:r>
    </w:p>
    <w:p w:rsidR="000070AB" w:rsidRDefault="000070AB" w:rsidP="009B1CC0">
      <w:pPr>
        <w:pStyle w:val="NormaleWeb"/>
        <w:spacing w:after="0"/>
        <w:jc w:val="center"/>
        <w:rPr>
          <w:rFonts w:ascii="Calibri" w:hAnsi="Calibri"/>
          <w:b/>
          <w:sz w:val="28"/>
          <w:szCs w:val="28"/>
        </w:rPr>
      </w:pPr>
    </w:p>
    <w:p w:rsidR="00C31C5F" w:rsidRPr="000070AB" w:rsidRDefault="00C31C5F" w:rsidP="00DB296F">
      <w:pPr>
        <w:pStyle w:val="NormaleWeb"/>
        <w:spacing w:after="0"/>
        <w:jc w:val="center"/>
        <w:outlineLvl w:val="0"/>
        <w:rPr>
          <w:rFonts w:ascii="Calibri" w:hAnsi="Calibri"/>
          <w:b/>
          <w:sz w:val="28"/>
          <w:szCs w:val="28"/>
        </w:rPr>
      </w:pPr>
      <w:r w:rsidRPr="000070AB">
        <w:rPr>
          <w:rFonts w:ascii="Calibri" w:hAnsi="Calibri"/>
          <w:b/>
          <w:sz w:val="28"/>
          <w:szCs w:val="28"/>
        </w:rPr>
        <w:t xml:space="preserve">Capo </w:t>
      </w:r>
      <w:r w:rsidR="000070AB" w:rsidRPr="000070AB">
        <w:rPr>
          <w:rFonts w:ascii="Calibri" w:hAnsi="Calibri"/>
          <w:b/>
          <w:sz w:val="28"/>
          <w:szCs w:val="28"/>
        </w:rPr>
        <w:t>I</w:t>
      </w:r>
      <w:r w:rsidRPr="000070AB">
        <w:rPr>
          <w:rFonts w:ascii="Calibri" w:hAnsi="Calibri"/>
          <w:b/>
          <w:sz w:val="28"/>
          <w:szCs w:val="28"/>
        </w:rPr>
        <w:t>V - Controllo sugli equilibri finanziari</w:t>
      </w:r>
    </w:p>
    <w:p w:rsidR="00C31C5F" w:rsidRPr="009B1CC0" w:rsidRDefault="00C31C5F" w:rsidP="00DB296F">
      <w:pPr>
        <w:pStyle w:val="NormaleWeb"/>
        <w:spacing w:after="0"/>
        <w:outlineLvl w:val="0"/>
        <w:rPr>
          <w:rFonts w:ascii="Calibri" w:hAnsi="Calibri"/>
          <w:b/>
          <w:sz w:val="22"/>
          <w:szCs w:val="22"/>
        </w:rPr>
      </w:pPr>
      <w:r w:rsidRPr="009B1CC0">
        <w:rPr>
          <w:rFonts w:ascii="Calibri" w:hAnsi="Calibri"/>
          <w:b/>
          <w:sz w:val="22"/>
          <w:szCs w:val="22"/>
        </w:rPr>
        <w:t>Art</w:t>
      </w:r>
      <w:r w:rsidR="000070AB">
        <w:rPr>
          <w:rFonts w:ascii="Calibri" w:hAnsi="Calibri"/>
          <w:b/>
          <w:sz w:val="22"/>
          <w:szCs w:val="22"/>
        </w:rPr>
        <w:t xml:space="preserve">. 17 </w:t>
      </w:r>
      <w:r w:rsidRPr="009B1CC0">
        <w:rPr>
          <w:rFonts w:ascii="Calibri" w:hAnsi="Calibri"/>
          <w:b/>
          <w:sz w:val="22"/>
          <w:szCs w:val="22"/>
        </w:rPr>
        <w:t xml:space="preserve"> </w:t>
      </w:r>
      <w:r w:rsidR="009B1CC0" w:rsidRPr="009B1CC0">
        <w:rPr>
          <w:rFonts w:ascii="Calibri" w:hAnsi="Calibri"/>
          <w:b/>
          <w:sz w:val="22"/>
          <w:szCs w:val="22"/>
        </w:rPr>
        <w:t>-</w:t>
      </w:r>
      <w:r w:rsidRPr="009B1CC0">
        <w:rPr>
          <w:rFonts w:ascii="Calibri" w:hAnsi="Calibri"/>
          <w:b/>
          <w:sz w:val="22"/>
          <w:szCs w:val="22"/>
        </w:rPr>
        <w:t xml:space="preserve"> Finalità ed oggetto del controllo sugli equilibri finanziari</w:t>
      </w:r>
      <w:r w:rsidR="000070AB">
        <w:rPr>
          <w:rFonts w:ascii="Calibri" w:hAnsi="Calibri"/>
          <w:b/>
          <w:sz w:val="22"/>
          <w:szCs w:val="22"/>
        </w:rPr>
        <w:t>.</w:t>
      </w:r>
    </w:p>
    <w:p w:rsidR="00C31C5F" w:rsidRPr="00982B2B" w:rsidRDefault="00C31C5F" w:rsidP="009B1CC0">
      <w:pPr>
        <w:pStyle w:val="NormaleWeb"/>
        <w:spacing w:after="0"/>
        <w:jc w:val="both"/>
        <w:rPr>
          <w:rFonts w:ascii="Calibri" w:hAnsi="Calibri"/>
          <w:sz w:val="22"/>
          <w:szCs w:val="22"/>
        </w:rPr>
      </w:pPr>
      <w:r w:rsidRPr="00982B2B">
        <w:rPr>
          <w:rFonts w:ascii="Calibri" w:hAnsi="Calibri"/>
          <w:sz w:val="22"/>
          <w:szCs w:val="22"/>
        </w:rPr>
        <w:t>Il controllo sugli equilibri finanziari presidia, sia nella fase di programmazione che di gestione del bilancio, le ricadute derivanti dalla gestione di competenza, dalla gestione dei residui, dalla gestione di cassa, sulla posizione finanziaria complessiva dell’ente nonché il relativo impatto sui limiti e sui vincoli di finanza pubblica che l’ente è tenuto a rispettare in base alla normativa vigente.</w:t>
      </w:r>
    </w:p>
    <w:p w:rsidR="00C31C5F" w:rsidRPr="00982B2B" w:rsidRDefault="00C31C5F" w:rsidP="009B1CC0">
      <w:pPr>
        <w:pStyle w:val="NormaleWeb"/>
        <w:spacing w:after="0"/>
        <w:jc w:val="both"/>
        <w:rPr>
          <w:rFonts w:ascii="Calibri" w:hAnsi="Calibri"/>
          <w:sz w:val="22"/>
          <w:szCs w:val="22"/>
        </w:rPr>
      </w:pPr>
      <w:r w:rsidRPr="00982B2B">
        <w:rPr>
          <w:rFonts w:ascii="Calibri" w:hAnsi="Calibri"/>
          <w:sz w:val="22"/>
          <w:szCs w:val="22"/>
        </w:rPr>
        <w:t>Il controllo sugli equilibri finanziari si incentra sui valori ricompresi nel bilancio di previsione annuale e pluriennale e sui residui attivi e passivi derivanti dagli esercizi precedenti.</w:t>
      </w:r>
    </w:p>
    <w:p w:rsidR="00C31C5F" w:rsidRPr="009B1CC0" w:rsidRDefault="00C31C5F" w:rsidP="00DB296F">
      <w:pPr>
        <w:pStyle w:val="NormaleWeb"/>
        <w:spacing w:after="0"/>
        <w:outlineLvl w:val="0"/>
        <w:rPr>
          <w:rFonts w:ascii="Calibri" w:hAnsi="Calibri"/>
          <w:b/>
          <w:sz w:val="22"/>
          <w:szCs w:val="22"/>
        </w:rPr>
      </w:pPr>
      <w:r w:rsidRPr="009B1CC0">
        <w:rPr>
          <w:rFonts w:ascii="Calibri" w:hAnsi="Calibri"/>
          <w:b/>
          <w:sz w:val="22"/>
          <w:szCs w:val="22"/>
        </w:rPr>
        <w:t xml:space="preserve">Art. </w:t>
      </w:r>
      <w:r w:rsidR="000070AB">
        <w:rPr>
          <w:rFonts w:ascii="Calibri" w:hAnsi="Calibri"/>
          <w:b/>
          <w:sz w:val="22"/>
          <w:szCs w:val="22"/>
        </w:rPr>
        <w:t xml:space="preserve">18 </w:t>
      </w:r>
      <w:r w:rsidR="009B1CC0" w:rsidRPr="009B1CC0">
        <w:rPr>
          <w:rFonts w:ascii="Calibri" w:hAnsi="Calibri"/>
          <w:b/>
          <w:sz w:val="22"/>
          <w:szCs w:val="22"/>
        </w:rPr>
        <w:t xml:space="preserve">- </w:t>
      </w:r>
      <w:r w:rsidRPr="009B1CC0">
        <w:rPr>
          <w:rFonts w:ascii="Calibri" w:hAnsi="Calibri"/>
          <w:b/>
          <w:sz w:val="22"/>
          <w:szCs w:val="22"/>
        </w:rPr>
        <w:t xml:space="preserve"> Organizzazione del controllo sugli equilibri finanziari</w:t>
      </w:r>
      <w:r w:rsidR="000070AB">
        <w:rPr>
          <w:rFonts w:ascii="Calibri" w:hAnsi="Calibri"/>
          <w:b/>
          <w:sz w:val="22"/>
          <w:szCs w:val="22"/>
        </w:rPr>
        <w:t>.</w:t>
      </w:r>
    </w:p>
    <w:p w:rsidR="00C31C5F" w:rsidRPr="00982B2B" w:rsidRDefault="00C31C5F" w:rsidP="009B1CC0">
      <w:pPr>
        <w:pStyle w:val="NormaleWeb"/>
        <w:spacing w:after="0"/>
        <w:jc w:val="both"/>
        <w:rPr>
          <w:rFonts w:ascii="Calibri" w:hAnsi="Calibri"/>
          <w:sz w:val="22"/>
          <w:szCs w:val="22"/>
        </w:rPr>
      </w:pPr>
      <w:r w:rsidRPr="00982B2B">
        <w:rPr>
          <w:rFonts w:ascii="Calibri" w:hAnsi="Calibri"/>
          <w:sz w:val="22"/>
          <w:szCs w:val="22"/>
        </w:rPr>
        <w:t>Il controllo sugli equilibri finanzia</w:t>
      </w:r>
      <w:r w:rsidR="009B1CC0">
        <w:rPr>
          <w:rFonts w:ascii="Calibri" w:hAnsi="Calibri"/>
          <w:sz w:val="22"/>
          <w:szCs w:val="22"/>
        </w:rPr>
        <w:t>ri è condotto e coordinato dal R</w:t>
      </w:r>
      <w:r w:rsidRPr="00982B2B">
        <w:rPr>
          <w:rFonts w:ascii="Calibri" w:hAnsi="Calibri"/>
          <w:sz w:val="22"/>
          <w:szCs w:val="22"/>
        </w:rPr>
        <w:t xml:space="preserve">esponsabile dei servizi finanziari con il supporto dell’organo di revisione. </w:t>
      </w:r>
    </w:p>
    <w:p w:rsidR="00C31C5F" w:rsidRPr="00982B2B" w:rsidRDefault="00C31C5F" w:rsidP="009B1CC0">
      <w:pPr>
        <w:pStyle w:val="NormaleWeb"/>
        <w:spacing w:after="0"/>
        <w:jc w:val="both"/>
        <w:rPr>
          <w:rFonts w:ascii="Calibri" w:hAnsi="Calibri"/>
          <w:sz w:val="22"/>
          <w:szCs w:val="22"/>
        </w:rPr>
      </w:pPr>
      <w:r w:rsidRPr="00982B2B">
        <w:rPr>
          <w:rFonts w:ascii="Calibri" w:hAnsi="Calibri"/>
          <w:sz w:val="22"/>
          <w:szCs w:val="22"/>
        </w:rPr>
        <w:t xml:space="preserve">Partecipano attivamente alle procedure ed agli strumenti impiegati per il controllo degli equilibri finanziari tutti i responsabili di servizi che gestiscono risorse ricomprese nei bilanci dell’ente. </w:t>
      </w:r>
    </w:p>
    <w:p w:rsidR="00C31C5F" w:rsidRPr="00982B2B" w:rsidRDefault="00C31C5F" w:rsidP="009B1CC0">
      <w:pPr>
        <w:pStyle w:val="NormaleWeb"/>
        <w:spacing w:after="0"/>
        <w:jc w:val="both"/>
        <w:rPr>
          <w:rFonts w:ascii="Calibri" w:hAnsi="Calibri"/>
          <w:sz w:val="22"/>
          <w:szCs w:val="22"/>
        </w:rPr>
      </w:pPr>
      <w:r w:rsidRPr="00982B2B">
        <w:rPr>
          <w:rFonts w:ascii="Calibri" w:hAnsi="Calibri"/>
          <w:sz w:val="22"/>
          <w:szCs w:val="22"/>
        </w:rPr>
        <w:t xml:space="preserve">Sono destinatari delle informazioni derivanti dagli strumenti e dalla reportistica impiegati a supporto del controllo sugli equilibri finanziari, il Sindaco, la Giunta, il Segretario </w:t>
      </w:r>
      <w:r w:rsidR="009B1CC0">
        <w:rPr>
          <w:rFonts w:ascii="Calibri" w:hAnsi="Calibri"/>
          <w:sz w:val="22"/>
          <w:szCs w:val="22"/>
        </w:rPr>
        <w:t>Comunale</w:t>
      </w:r>
      <w:r w:rsidRPr="00982B2B">
        <w:rPr>
          <w:rFonts w:ascii="Calibri" w:hAnsi="Calibri"/>
          <w:sz w:val="22"/>
          <w:szCs w:val="22"/>
        </w:rPr>
        <w:t xml:space="preserve">, i </w:t>
      </w:r>
      <w:r w:rsidR="009B1CC0">
        <w:rPr>
          <w:rFonts w:ascii="Calibri" w:hAnsi="Calibri"/>
          <w:sz w:val="22"/>
          <w:szCs w:val="22"/>
        </w:rPr>
        <w:t>R</w:t>
      </w:r>
      <w:r w:rsidRPr="00982B2B">
        <w:rPr>
          <w:rFonts w:ascii="Calibri" w:hAnsi="Calibri"/>
          <w:sz w:val="22"/>
          <w:szCs w:val="22"/>
        </w:rPr>
        <w:t>esponsabili</w:t>
      </w:r>
      <w:r w:rsidR="009B1CC0">
        <w:rPr>
          <w:rFonts w:ascii="Calibri" w:hAnsi="Calibri"/>
          <w:sz w:val="22"/>
          <w:szCs w:val="22"/>
        </w:rPr>
        <w:t xml:space="preserve"> di settore</w:t>
      </w:r>
      <w:r w:rsidRPr="00982B2B">
        <w:rPr>
          <w:rFonts w:ascii="Calibri" w:hAnsi="Calibri"/>
          <w:sz w:val="22"/>
          <w:szCs w:val="22"/>
        </w:rPr>
        <w:t>, nonché, qualora si evidenzino pa</w:t>
      </w:r>
      <w:r w:rsidR="00DC7838">
        <w:rPr>
          <w:rFonts w:ascii="Calibri" w:hAnsi="Calibri"/>
          <w:sz w:val="22"/>
          <w:szCs w:val="22"/>
        </w:rPr>
        <w:t>rticolari criticità, l’Organo di Revis</w:t>
      </w:r>
      <w:r w:rsidRPr="00982B2B">
        <w:rPr>
          <w:rFonts w:ascii="Calibri" w:hAnsi="Calibri"/>
          <w:sz w:val="22"/>
          <w:szCs w:val="22"/>
        </w:rPr>
        <w:t>i</w:t>
      </w:r>
      <w:r w:rsidR="00DC7838">
        <w:rPr>
          <w:rFonts w:ascii="Calibri" w:hAnsi="Calibri"/>
          <w:sz w:val="22"/>
          <w:szCs w:val="22"/>
        </w:rPr>
        <w:t>one</w:t>
      </w:r>
      <w:r w:rsidRPr="00982B2B">
        <w:rPr>
          <w:rFonts w:ascii="Calibri" w:hAnsi="Calibri"/>
          <w:sz w:val="22"/>
          <w:szCs w:val="22"/>
        </w:rPr>
        <w:t xml:space="preserve"> e l’Organismo Indipendente di Valutazione</w:t>
      </w:r>
      <w:r w:rsidR="00DC7838">
        <w:rPr>
          <w:rFonts w:ascii="Calibri" w:hAnsi="Calibri"/>
          <w:sz w:val="22"/>
          <w:szCs w:val="22"/>
        </w:rPr>
        <w:t xml:space="preserve"> o il Nucleo di Valutazione</w:t>
      </w:r>
      <w:r w:rsidRPr="00982B2B">
        <w:rPr>
          <w:rFonts w:ascii="Calibri" w:hAnsi="Calibri"/>
          <w:sz w:val="22"/>
          <w:szCs w:val="22"/>
        </w:rPr>
        <w:t>.</w:t>
      </w:r>
    </w:p>
    <w:p w:rsidR="00C31C5F" w:rsidRPr="00982B2B" w:rsidRDefault="00C31C5F" w:rsidP="009B1CC0">
      <w:pPr>
        <w:pStyle w:val="NormaleWeb"/>
        <w:spacing w:after="0"/>
        <w:jc w:val="both"/>
        <w:rPr>
          <w:rFonts w:ascii="Calibri" w:hAnsi="Calibri"/>
          <w:sz w:val="22"/>
          <w:szCs w:val="22"/>
        </w:rPr>
      </w:pPr>
    </w:p>
    <w:p w:rsidR="00C31C5F" w:rsidRPr="009B1CC0" w:rsidRDefault="00C31C5F" w:rsidP="00DB296F">
      <w:pPr>
        <w:pStyle w:val="NormaleWeb"/>
        <w:spacing w:after="0"/>
        <w:outlineLvl w:val="0"/>
        <w:rPr>
          <w:rFonts w:ascii="Calibri" w:hAnsi="Calibri"/>
          <w:b/>
          <w:sz w:val="22"/>
          <w:szCs w:val="22"/>
        </w:rPr>
      </w:pPr>
      <w:r w:rsidRPr="009B1CC0">
        <w:rPr>
          <w:rFonts w:ascii="Calibri" w:hAnsi="Calibri"/>
          <w:b/>
          <w:sz w:val="22"/>
          <w:szCs w:val="22"/>
        </w:rPr>
        <w:t xml:space="preserve">Art. </w:t>
      </w:r>
      <w:r w:rsidR="000070AB">
        <w:rPr>
          <w:rFonts w:ascii="Calibri" w:hAnsi="Calibri"/>
          <w:b/>
          <w:sz w:val="22"/>
          <w:szCs w:val="22"/>
        </w:rPr>
        <w:t xml:space="preserve">19 - </w:t>
      </w:r>
      <w:r w:rsidR="009B1CC0" w:rsidRPr="009B1CC0">
        <w:rPr>
          <w:rFonts w:ascii="Calibri" w:hAnsi="Calibri"/>
          <w:b/>
          <w:sz w:val="22"/>
          <w:szCs w:val="22"/>
        </w:rPr>
        <w:t xml:space="preserve"> </w:t>
      </w:r>
      <w:r w:rsidRPr="009B1CC0">
        <w:rPr>
          <w:rFonts w:ascii="Calibri" w:hAnsi="Calibri"/>
          <w:b/>
          <w:sz w:val="22"/>
          <w:szCs w:val="22"/>
        </w:rPr>
        <w:t>Strumenti e procedure integrative per il controllo sugli equilibri finanziari</w:t>
      </w:r>
      <w:r w:rsidR="000070AB">
        <w:rPr>
          <w:rFonts w:ascii="Calibri" w:hAnsi="Calibri"/>
          <w:b/>
          <w:sz w:val="22"/>
          <w:szCs w:val="22"/>
        </w:rPr>
        <w:t>.</w:t>
      </w:r>
    </w:p>
    <w:p w:rsidR="00C31C5F" w:rsidRPr="00982B2B" w:rsidRDefault="009B1CC0" w:rsidP="007F38D0">
      <w:pPr>
        <w:pStyle w:val="NormaleWeb"/>
        <w:spacing w:after="0"/>
        <w:jc w:val="both"/>
        <w:rPr>
          <w:rFonts w:ascii="Calibri" w:hAnsi="Calibri"/>
          <w:sz w:val="22"/>
          <w:szCs w:val="22"/>
        </w:rPr>
      </w:pPr>
      <w:r>
        <w:rPr>
          <w:rFonts w:ascii="Calibri" w:hAnsi="Calibri"/>
          <w:sz w:val="22"/>
          <w:szCs w:val="22"/>
        </w:rPr>
        <w:t>I</w:t>
      </w:r>
      <w:r w:rsidR="00C31C5F" w:rsidRPr="00982B2B">
        <w:rPr>
          <w:rFonts w:ascii="Calibri" w:hAnsi="Calibri"/>
          <w:sz w:val="22"/>
          <w:szCs w:val="22"/>
        </w:rPr>
        <w:t xml:space="preserve">l controllo sugli equilibri finanziari </w:t>
      </w:r>
      <w:r w:rsidR="007F38D0">
        <w:rPr>
          <w:rFonts w:ascii="Calibri" w:hAnsi="Calibri"/>
          <w:sz w:val="22"/>
          <w:szCs w:val="22"/>
        </w:rPr>
        <w:t>s</w:t>
      </w:r>
      <w:r w:rsidR="00C31C5F" w:rsidRPr="00982B2B">
        <w:rPr>
          <w:rFonts w:ascii="Calibri" w:hAnsi="Calibri"/>
          <w:sz w:val="22"/>
          <w:szCs w:val="22"/>
        </w:rPr>
        <w:t>i</w:t>
      </w:r>
      <w:r w:rsidR="007F38D0">
        <w:rPr>
          <w:rFonts w:ascii="Calibri" w:hAnsi="Calibri"/>
          <w:sz w:val="22"/>
          <w:szCs w:val="22"/>
        </w:rPr>
        <w:t xml:space="preserve"> svolge secondo i </w:t>
      </w:r>
      <w:r w:rsidR="00C31C5F" w:rsidRPr="00982B2B">
        <w:rPr>
          <w:rFonts w:ascii="Calibri" w:hAnsi="Calibri"/>
          <w:sz w:val="22"/>
          <w:szCs w:val="22"/>
        </w:rPr>
        <w:t xml:space="preserve"> seguenti meccanismi operativi:</w:t>
      </w:r>
    </w:p>
    <w:p w:rsidR="00C31C5F" w:rsidRPr="00982B2B" w:rsidRDefault="00C31C5F" w:rsidP="007F38D0">
      <w:pPr>
        <w:pStyle w:val="NormaleWeb"/>
        <w:numPr>
          <w:ilvl w:val="0"/>
          <w:numId w:val="4"/>
        </w:numPr>
        <w:spacing w:after="0"/>
        <w:jc w:val="both"/>
        <w:rPr>
          <w:rFonts w:ascii="Calibri" w:hAnsi="Calibri"/>
          <w:sz w:val="22"/>
          <w:szCs w:val="22"/>
        </w:rPr>
      </w:pPr>
      <w:r w:rsidRPr="00982B2B">
        <w:rPr>
          <w:rFonts w:ascii="Calibri" w:hAnsi="Calibri"/>
          <w:sz w:val="22"/>
          <w:szCs w:val="22"/>
        </w:rPr>
        <w:t>In fase di approvazione del bilancio di previsione il responsabile dei servizi finanziari predispone un prospetto riepilogativo della situazione finanziaria attuale e prospettica dell’ente in termini di:</w:t>
      </w:r>
    </w:p>
    <w:p w:rsidR="00C31C5F" w:rsidRPr="00982B2B" w:rsidRDefault="00C31C5F" w:rsidP="007F38D0">
      <w:pPr>
        <w:pStyle w:val="NormaleWeb"/>
        <w:numPr>
          <w:ilvl w:val="1"/>
          <w:numId w:val="4"/>
        </w:numPr>
        <w:spacing w:after="0"/>
        <w:jc w:val="both"/>
        <w:rPr>
          <w:rFonts w:ascii="Calibri" w:hAnsi="Calibri"/>
          <w:sz w:val="22"/>
          <w:szCs w:val="22"/>
        </w:rPr>
      </w:pPr>
      <w:r w:rsidRPr="00982B2B">
        <w:rPr>
          <w:rFonts w:ascii="Calibri" w:hAnsi="Calibri"/>
          <w:sz w:val="22"/>
          <w:szCs w:val="22"/>
        </w:rPr>
        <w:t>Condizioni per il mantenimento dell’equilibrio economico finanziario;</w:t>
      </w:r>
    </w:p>
    <w:p w:rsidR="00C31C5F" w:rsidRPr="00982B2B" w:rsidRDefault="00C31C5F" w:rsidP="007F38D0">
      <w:pPr>
        <w:pStyle w:val="NormaleWeb"/>
        <w:numPr>
          <w:ilvl w:val="1"/>
          <w:numId w:val="4"/>
        </w:numPr>
        <w:spacing w:after="0"/>
        <w:jc w:val="both"/>
        <w:rPr>
          <w:rFonts w:ascii="Calibri" w:hAnsi="Calibri"/>
          <w:sz w:val="22"/>
          <w:szCs w:val="22"/>
        </w:rPr>
      </w:pPr>
      <w:r w:rsidRPr="00982B2B">
        <w:rPr>
          <w:rFonts w:ascii="Calibri" w:hAnsi="Calibri"/>
          <w:sz w:val="22"/>
          <w:szCs w:val="22"/>
        </w:rPr>
        <w:t>Impatto della gestione residui sugli equilibri di bilancio;</w:t>
      </w:r>
    </w:p>
    <w:p w:rsidR="00C31C5F" w:rsidRPr="00982B2B" w:rsidRDefault="00C31C5F" w:rsidP="007F38D0">
      <w:pPr>
        <w:pStyle w:val="NormaleWeb"/>
        <w:numPr>
          <w:ilvl w:val="1"/>
          <w:numId w:val="4"/>
        </w:numPr>
        <w:spacing w:after="0"/>
        <w:jc w:val="both"/>
        <w:rPr>
          <w:rFonts w:ascii="Calibri" w:hAnsi="Calibri"/>
          <w:sz w:val="22"/>
          <w:szCs w:val="22"/>
        </w:rPr>
      </w:pPr>
      <w:r w:rsidRPr="00982B2B">
        <w:rPr>
          <w:rFonts w:ascii="Calibri" w:hAnsi="Calibri"/>
          <w:sz w:val="22"/>
          <w:szCs w:val="22"/>
        </w:rPr>
        <w:t>Situazione del saldo di cassa dell’ente e possibile evoluzione;</w:t>
      </w:r>
    </w:p>
    <w:p w:rsidR="00C31C5F" w:rsidRPr="00982B2B" w:rsidRDefault="00C31C5F" w:rsidP="007F38D0">
      <w:pPr>
        <w:pStyle w:val="NormaleWeb"/>
        <w:numPr>
          <w:ilvl w:val="1"/>
          <w:numId w:val="4"/>
        </w:numPr>
        <w:spacing w:after="0"/>
        <w:jc w:val="both"/>
        <w:rPr>
          <w:rFonts w:ascii="Calibri" w:hAnsi="Calibri"/>
          <w:sz w:val="22"/>
          <w:szCs w:val="22"/>
        </w:rPr>
      </w:pPr>
      <w:r w:rsidRPr="00982B2B">
        <w:rPr>
          <w:rFonts w:ascii="Calibri" w:hAnsi="Calibri"/>
          <w:sz w:val="22"/>
          <w:szCs w:val="22"/>
        </w:rPr>
        <w:t>Incidenza degli organismi partecipati;</w:t>
      </w:r>
    </w:p>
    <w:p w:rsidR="00C31C5F" w:rsidRPr="00982B2B" w:rsidRDefault="00C31C5F" w:rsidP="007F38D0">
      <w:pPr>
        <w:pStyle w:val="NormaleWeb"/>
        <w:numPr>
          <w:ilvl w:val="1"/>
          <w:numId w:val="4"/>
        </w:numPr>
        <w:spacing w:after="0"/>
        <w:jc w:val="both"/>
        <w:rPr>
          <w:rFonts w:ascii="Calibri" w:hAnsi="Calibri"/>
          <w:sz w:val="22"/>
          <w:szCs w:val="22"/>
        </w:rPr>
      </w:pPr>
      <w:r w:rsidRPr="00982B2B">
        <w:rPr>
          <w:rFonts w:ascii="Calibri" w:hAnsi="Calibri"/>
          <w:sz w:val="22"/>
          <w:szCs w:val="22"/>
        </w:rPr>
        <w:t>Posizionamento dell’ente rispetto ai parametri di deficitarietà strutturale;</w:t>
      </w:r>
    </w:p>
    <w:p w:rsidR="00C31C5F" w:rsidRPr="00982B2B" w:rsidRDefault="00C31C5F" w:rsidP="007F38D0">
      <w:pPr>
        <w:pStyle w:val="NormaleWeb"/>
        <w:numPr>
          <w:ilvl w:val="1"/>
          <w:numId w:val="4"/>
        </w:numPr>
        <w:spacing w:after="0"/>
        <w:jc w:val="both"/>
        <w:rPr>
          <w:rFonts w:ascii="Calibri" w:hAnsi="Calibri"/>
          <w:sz w:val="22"/>
          <w:szCs w:val="22"/>
        </w:rPr>
      </w:pPr>
      <w:r w:rsidRPr="00982B2B">
        <w:rPr>
          <w:rFonts w:ascii="Calibri" w:hAnsi="Calibri"/>
          <w:sz w:val="22"/>
          <w:szCs w:val="22"/>
        </w:rPr>
        <w:t>Impatto dei vincoli di finanza pubblica sulla gestione delle somme previste nel bilancio di previsione ed a residuo.</w:t>
      </w:r>
    </w:p>
    <w:p w:rsidR="00C31C5F" w:rsidRPr="00982B2B" w:rsidRDefault="00C31C5F" w:rsidP="007F38D0">
      <w:pPr>
        <w:pStyle w:val="NormaleWeb"/>
        <w:spacing w:after="0"/>
        <w:ind w:left="720"/>
        <w:jc w:val="both"/>
        <w:rPr>
          <w:rFonts w:ascii="Calibri" w:hAnsi="Calibri"/>
          <w:sz w:val="22"/>
          <w:szCs w:val="22"/>
        </w:rPr>
      </w:pPr>
      <w:r w:rsidRPr="00982B2B">
        <w:rPr>
          <w:rFonts w:ascii="Calibri" w:hAnsi="Calibri"/>
          <w:sz w:val="22"/>
          <w:szCs w:val="22"/>
        </w:rPr>
        <w:t xml:space="preserve">Il prospetto predisposto dal responsabile dei servizi finanziari è allegato al bilancio di previsione e fa riferimento alla situazione finanziaria dell’ente non antecedente </w:t>
      </w:r>
      <w:r w:rsidR="007F38D0">
        <w:rPr>
          <w:rFonts w:ascii="Calibri" w:hAnsi="Calibri"/>
          <w:sz w:val="22"/>
          <w:szCs w:val="22"/>
        </w:rPr>
        <w:t xml:space="preserve">a </w:t>
      </w:r>
      <w:r w:rsidRPr="00982B2B">
        <w:rPr>
          <w:rFonts w:ascii="Calibri" w:hAnsi="Calibri"/>
          <w:sz w:val="22"/>
          <w:szCs w:val="22"/>
        </w:rPr>
        <w:t>45</w:t>
      </w:r>
      <w:r w:rsidR="007F38D0">
        <w:rPr>
          <w:rFonts w:ascii="Calibri" w:hAnsi="Calibri"/>
          <w:sz w:val="22"/>
          <w:szCs w:val="22"/>
        </w:rPr>
        <w:t xml:space="preserve"> </w:t>
      </w:r>
      <w:r w:rsidRPr="00982B2B">
        <w:rPr>
          <w:rFonts w:ascii="Calibri" w:hAnsi="Calibri"/>
          <w:sz w:val="22"/>
          <w:szCs w:val="22"/>
        </w:rPr>
        <w:t xml:space="preserve"> giorni la data di convocazione del Consiglio comunale per l’approvazione del suddetto bilancio di previsione. Il prospetto è asseverato dall’organo di revisione.</w:t>
      </w:r>
    </w:p>
    <w:p w:rsidR="00C31C5F" w:rsidRPr="00982B2B" w:rsidRDefault="007F38D0" w:rsidP="007F38D0">
      <w:pPr>
        <w:pStyle w:val="NormaleWeb"/>
        <w:numPr>
          <w:ilvl w:val="0"/>
          <w:numId w:val="5"/>
        </w:numPr>
        <w:spacing w:after="0"/>
        <w:jc w:val="both"/>
        <w:rPr>
          <w:rFonts w:ascii="Calibri" w:hAnsi="Calibri"/>
          <w:sz w:val="22"/>
          <w:szCs w:val="22"/>
        </w:rPr>
      </w:pPr>
      <w:r>
        <w:rPr>
          <w:rFonts w:ascii="Calibri" w:hAnsi="Calibri"/>
          <w:sz w:val="22"/>
          <w:szCs w:val="22"/>
        </w:rPr>
        <w:t>In fase di approvazione del PEG</w:t>
      </w:r>
      <w:r w:rsidR="00C31C5F" w:rsidRPr="00982B2B">
        <w:rPr>
          <w:rFonts w:ascii="Calibri" w:hAnsi="Calibri"/>
          <w:sz w:val="22"/>
          <w:szCs w:val="22"/>
        </w:rPr>
        <w:t>, tenuto conto del prospetto riepilogativo della situazione finanziaria dell’ente allegato al bilancio di previsione, ad ogni responsabile apicale titolare di risorse finanziarie, sono formalizzate dall’organo di governo, unitamente agli obiettivi strategici e gestionali da perseguire, specifiche indicazioni operative per garantire il perseguimento degli equilibri finanziari di competenza, della gestione residui e di cassa, nonché il rispetto dei vincoli di finanza pubblica;</w:t>
      </w:r>
    </w:p>
    <w:p w:rsidR="00C31C5F" w:rsidRPr="00982B2B" w:rsidRDefault="00C31C5F" w:rsidP="007F38D0">
      <w:pPr>
        <w:pStyle w:val="NormaleWeb"/>
        <w:numPr>
          <w:ilvl w:val="0"/>
          <w:numId w:val="5"/>
        </w:numPr>
        <w:spacing w:after="0"/>
        <w:jc w:val="both"/>
        <w:rPr>
          <w:rFonts w:ascii="Calibri" w:hAnsi="Calibri"/>
          <w:sz w:val="22"/>
          <w:szCs w:val="22"/>
        </w:rPr>
      </w:pPr>
      <w:r w:rsidRPr="00982B2B">
        <w:rPr>
          <w:rFonts w:ascii="Calibri" w:hAnsi="Calibri"/>
          <w:sz w:val="22"/>
          <w:szCs w:val="22"/>
        </w:rPr>
        <w:t xml:space="preserve">Nel corso della gestione, il responsabile dei servizi finanziari elabora report infraperiodali relativi alla situazione aggiornata degli equilibri di competenza, della gestione residui e di cassa nonché alla posizione dell’ente rispetto ai vincoli di finanza pubblica; </w:t>
      </w:r>
    </w:p>
    <w:p w:rsidR="00C31C5F" w:rsidRPr="00982B2B" w:rsidRDefault="00C31C5F" w:rsidP="007F38D0">
      <w:pPr>
        <w:pStyle w:val="NormaleWeb"/>
        <w:numPr>
          <w:ilvl w:val="0"/>
          <w:numId w:val="5"/>
        </w:numPr>
        <w:spacing w:after="0"/>
        <w:jc w:val="both"/>
        <w:rPr>
          <w:rFonts w:ascii="Calibri" w:hAnsi="Calibri"/>
          <w:sz w:val="22"/>
          <w:szCs w:val="22"/>
        </w:rPr>
      </w:pPr>
      <w:r w:rsidRPr="00982B2B">
        <w:rPr>
          <w:rFonts w:ascii="Calibri" w:hAnsi="Calibri"/>
          <w:sz w:val="22"/>
          <w:szCs w:val="22"/>
        </w:rPr>
        <w:t>In fase di monitoraggio del PEG</w:t>
      </w:r>
      <w:r w:rsidR="007F38D0">
        <w:rPr>
          <w:rFonts w:ascii="Calibri" w:hAnsi="Calibri"/>
          <w:sz w:val="22"/>
          <w:szCs w:val="22"/>
        </w:rPr>
        <w:t xml:space="preserve"> </w:t>
      </w:r>
      <w:r w:rsidRPr="00982B2B">
        <w:rPr>
          <w:rFonts w:ascii="Calibri" w:hAnsi="Calibri"/>
          <w:sz w:val="22"/>
          <w:szCs w:val="22"/>
        </w:rPr>
        <w:t xml:space="preserve"> e congiuntamente alle procedure impiegate per il controllo di gestione, ogni responsabile apicale, con il supporto del responsabile dei servizi finanziari, rendiconta la propria situazione attuale e prospettica (su base annua) rispetto alle indicazioni operative ricevute per garantire il perseguimento degli equilibri finanziari; ricorre in ogni caso l’obbligo in capo ad ogni responsabile, di monitorare costantemente l’evoluzione delle risorse finanziarie gestite e di segnalare tempestivamente al responsabile dei servizi finanziari ogni accadimento che potrebbe incidere negativamente sulle indicazioni operative fornite;</w:t>
      </w:r>
    </w:p>
    <w:p w:rsidR="00C31C5F" w:rsidRPr="00982B2B" w:rsidRDefault="00C31C5F" w:rsidP="007F38D0">
      <w:pPr>
        <w:pStyle w:val="NormaleWeb"/>
        <w:numPr>
          <w:ilvl w:val="0"/>
          <w:numId w:val="5"/>
        </w:numPr>
        <w:spacing w:after="0"/>
        <w:jc w:val="both"/>
        <w:rPr>
          <w:rFonts w:ascii="Calibri" w:hAnsi="Calibri"/>
          <w:sz w:val="22"/>
          <w:szCs w:val="22"/>
        </w:rPr>
      </w:pPr>
      <w:r w:rsidRPr="00982B2B">
        <w:rPr>
          <w:rFonts w:ascii="Calibri" w:hAnsi="Calibri"/>
          <w:sz w:val="22"/>
          <w:szCs w:val="22"/>
        </w:rPr>
        <w:t>In fase di salvaguardia degli equilibri di bilancio, alla deliberazione del Consiglio comunale che attesta la situazione generale degli equilibri di bilancio, è allegato il prospetto riepilogativo della situazione finanziaria attuale e prospettica dell’ente, aggiornato in funzione della data di adozione del provvedimento di salvaguardia; l’aggiornamento della situazione generale degli equilibri di bilancio è condotta dal responsabile dei servizi finanziari, con il supporto attivo dei responsabili apicali dell’ente;</w:t>
      </w:r>
    </w:p>
    <w:p w:rsidR="00C31C5F" w:rsidRPr="00982B2B" w:rsidRDefault="00C31C5F" w:rsidP="007F38D0">
      <w:pPr>
        <w:pStyle w:val="NormaleWeb"/>
        <w:numPr>
          <w:ilvl w:val="0"/>
          <w:numId w:val="5"/>
        </w:numPr>
        <w:spacing w:after="0"/>
        <w:jc w:val="both"/>
        <w:rPr>
          <w:rFonts w:ascii="Calibri" w:hAnsi="Calibri"/>
          <w:sz w:val="22"/>
          <w:szCs w:val="22"/>
        </w:rPr>
      </w:pPr>
      <w:r w:rsidRPr="00982B2B">
        <w:rPr>
          <w:rFonts w:ascii="Calibri" w:hAnsi="Calibri"/>
          <w:sz w:val="22"/>
          <w:szCs w:val="22"/>
        </w:rPr>
        <w:t>In caso di accadimenti imprevisti derivanti da fatti di gestione o da novità normative, il responsabile dei servizi finanziari provvede a convocare tempestivamente gli organi di governo, il Segretario Generale ed i responsabili apicali al fine di illustrare gli impatti sugli equilibri finanziari e sul rispetto dei vincoli di finanza pubblica; a seguito dell’incontro, l’organo di governo provvede ad aggiornare le indicazioni operative contenute nel PEG</w:t>
      </w:r>
      <w:r w:rsidR="007F38D0">
        <w:rPr>
          <w:rFonts w:ascii="Calibri" w:hAnsi="Calibri"/>
          <w:sz w:val="22"/>
          <w:szCs w:val="22"/>
        </w:rPr>
        <w:t xml:space="preserve"> </w:t>
      </w:r>
      <w:r w:rsidRPr="00982B2B">
        <w:rPr>
          <w:rFonts w:ascii="Calibri" w:hAnsi="Calibri"/>
          <w:sz w:val="22"/>
          <w:szCs w:val="22"/>
        </w:rPr>
        <w:t xml:space="preserve"> per il perseguimento degli equilibri finanziari ed il rispetto dei vincoli di finanza pubblica.</w:t>
      </w:r>
    </w:p>
    <w:p w:rsidR="00C31C5F" w:rsidRPr="00982B2B" w:rsidRDefault="00C31C5F" w:rsidP="007F38D0">
      <w:pPr>
        <w:pStyle w:val="NormaleWeb"/>
        <w:spacing w:after="0"/>
        <w:jc w:val="both"/>
        <w:rPr>
          <w:rFonts w:ascii="Calibri" w:hAnsi="Calibri"/>
          <w:sz w:val="22"/>
          <w:szCs w:val="22"/>
        </w:rPr>
      </w:pPr>
    </w:p>
    <w:p w:rsidR="00C31C5F" w:rsidRPr="00E23240" w:rsidRDefault="00C31C5F" w:rsidP="00DB296F">
      <w:pPr>
        <w:pStyle w:val="NormaleWeb"/>
        <w:spacing w:after="0"/>
        <w:outlineLvl w:val="0"/>
        <w:rPr>
          <w:rFonts w:ascii="Calibri" w:hAnsi="Calibri"/>
          <w:b/>
          <w:sz w:val="22"/>
          <w:szCs w:val="22"/>
        </w:rPr>
      </w:pPr>
      <w:r w:rsidRPr="00E23240">
        <w:rPr>
          <w:rFonts w:ascii="Calibri" w:hAnsi="Calibri"/>
          <w:b/>
          <w:sz w:val="22"/>
          <w:szCs w:val="22"/>
        </w:rPr>
        <w:t xml:space="preserve">Art. </w:t>
      </w:r>
      <w:r w:rsidR="000070AB">
        <w:rPr>
          <w:rFonts w:ascii="Calibri" w:hAnsi="Calibri"/>
          <w:b/>
          <w:sz w:val="22"/>
          <w:szCs w:val="22"/>
        </w:rPr>
        <w:t>20 -</w:t>
      </w:r>
      <w:r w:rsidR="007F38D0" w:rsidRPr="00E23240">
        <w:rPr>
          <w:rFonts w:ascii="Calibri" w:hAnsi="Calibri"/>
          <w:b/>
          <w:sz w:val="22"/>
          <w:szCs w:val="22"/>
        </w:rPr>
        <w:t xml:space="preserve"> </w:t>
      </w:r>
      <w:r w:rsidRPr="00E23240">
        <w:rPr>
          <w:rFonts w:ascii="Calibri" w:hAnsi="Calibri"/>
          <w:b/>
          <w:sz w:val="22"/>
          <w:szCs w:val="22"/>
        </w:rPr>
        <w:t>Articolazione dei vincoli di finanza pubblica</w:t>
      </w:r>
      <w:r w:rsidR="000070AB">
        <w:rPr>
          <w:rFonts w:ascii="Calibri" w:hAnsi="Calibri"/>
          <w:b/>
          <w:sz w:val="22"/>
          <w:szCs w:val="22"/>
        </w:rPr>
        <w:t>.</w:t>
      </w:r>
    </w:p>
    <w:p w:rsidR="00C31C5F" w:rsidRPr="00982B2B" w:rsidRDefault="00C31C5F" w:rsidP="00C31C5F">
      <w:pPr>
        <w:pStyle w:val="NormaleWeb"/>
        <w:spacing w:after="0"/>
        <w:rPr>
          <w:rFonts w:ascii="Calibri" w:hAnsi="Calibri"/>
          <w:sz w:val="22"/>
          <w:szCs w:val="22"/>
        </w:rPr>
      </w:pPr>
      <w:r w:rsidRPr="00982B2B">
        <w:rPr>
          <w:rFonts w:ascii="Calibri" w:hAnsi="Calibri"/>
          <w:sz w:val="22"/>
          <w:szCs w:val="22"/>
        </w:rPr>
        <w:t>Rientrano tra i vincoli di finanza pubblica da programmare, monitorare e verificare attraverso le procedure di controllo sugli equilibri finanziari:</w:t>
      </w:r>
    </w:p>
    <w:p w:rsidR="00C31C5F" w:rsidRPr="00982B2B" w:rsidRDefault="00C31C5F" w:rsidP="00C31C5F">
      <w:pPr>
        <w:pStyle w:val="NormaleWeb"/>
        <w:numPr>
          <w:ilvl w:val="0"/>
          <w:numId w:val="6"/>
        </w:numPr>
        <w:spacing w:after="0"/>
        <w:rPr>
          <w:rFonts w:ascii="Calibri" w:hAnsi="Calibri"/>
          <w:sz w:val="22"/>
          <w:szCs w:val="22"/>
        </w:rPr>
      </w:pPr>
      <w:r w:rsidRPr="00982B2B">
        <w:rPr>
          <w:rFonts w:ascii="Calibri" w:hAnsi="Calibri"/>
          <w:sz w:val="22"/>
          <w:szCs w:val="22"/>
        </w:rPr>
        <w:t>Limiti finanziari relativi al patto di stabilità</w:t>
      </w:r>
    </w:p>
    <w:p w:rsidR="00C31C5F" w:rsidRPr="00982B2B" w:rsidRDefault="00C31C5F" w:rsidP="00C31C5F">
      <w:pPr>
        <w:pStyle w:val="NormaleWeb"/>
        <w:numPr>
          <w:ilvl w:val="0"/>
          <w:numId w:val="6"/>
        </w:numPr>
        <w:spacing w:after="0"/>
        <w:rPr>
          <w:rFonts w:ascii="Calibri" w:hAnsi="Calibri"/>
          <w:sz w:val="22"/>
          <w:szCs w:val="22"/>
        </w:rPr>
      </w:pPr>
      <w:r w:rsidRPr="00982B2B">
        <w:rPr>
          <w:rFonts w:ascii="Calibri" w:hAnsi="Calibri"/>
          <w:sz w:val="22"/>
          <w:szCs w:val="22"/>
        </w:rPr>
        <w:t xml:space="preserve">Limiti di spesa di personale </w:t>
      </w:r>
    </w:p>
    <w:p w:rsidR="00C31C5F" w:rsidRPr="00982B2B" w:rsidRDefault="00C31C5F" w:rsidP="00C31C5F">
      <w:pPr>
        <w:pStyle w:val="NormaleWeb"/>
        <w:numPr>
          <w:ilvl w:val="0"/>
          <w:numId w:val="6"/>
        </w:numPr>
        <w:spacing w:after="0"/>
        <w:rPr>
          <w:rFonts w:ascii="Calibri" w:hAnsi="Calibri"/>
          <w:sz w:val="22"/>
          <w:szCs w:val="22"/>
        </w:rPr>
      </w:pPr>
      <w:r w:rsidRPr="00982B2B">
        <w:rPr>
          <w:rFonts w:ascii="Calibri" w:hAnsi="Calibri"/>
          <w:sz w:val="22"/>
          <w:szCs w:val="22"/>
        </w:rPr>
        <w:t xml:space="preserve">Limiti indebitamento </w:t>
      </w:r>
    </w:p>
    <w:p w:rsidR="00C31C5F" w:rsidRPr="00982B2B" w:rsidRDefault="00C31C5F" w:rsidP="00C31C5F">
      <w:pPr>
        <w:pStyle w:val="NormaleWeb"/>
        <w:numPr>
          <w:ilvl w:val="0"/>
          <w:numId w:val="6"/>
        </w:numPr>
        <w:spacing w:after="0"/>
        <w:rPr>
          <w:rFonts w:ascii="Calibri" w:hAnsi="Calibri"/>
          <w:sz w:val="22"/>
          <w:szCs w:val="22"/>
        </w:rPr>
      </w:pPr>
      <w:r w:rsidRPr="00982B2B">
        <w:rPr>
          <w:rFonts w:ascii="Calibri" w:hAnsi="Calibri"/>
          <w:sz w:val="22"/>
          <w:szCs w:val="22"/>
        </w:rPr>
        <w:t>Limiti di cassa relativi agli equilibri monetari, al patto di stabilità, agli obblighi di tempestività dei pagamenti</w:t>
      </w:r>
    </w:p>
    <w:p w:rsidR="00C31C5F" w:rsidRPr="00982B2B" w:rsidRDefault="00C31C5F" w:rsidP="00C31C5F">
      <w:pPr>
        <w:pStyle w:val="NormaleWeb"/>
        <w:numPr>
          <w:ilvl w:val="0"/>
          <w:numId w:val="6"/>
        </w:numPr>
        <w:spacing w:after="0"/>
        <w:rPr>
          <w:rFonts w:ascii="Calibri" w:hAnsi="Calibri"/>
          <w:sz w:val="22"/>
          <w:szCs w:val="22"/>
        </w:rPr>
      </w:pPr>
      <w:r w:rsidRPr="00982B2B">
        <w:rPr>
          <w:rFonts w:ascii="Calibri" w:hAnsi="Calibri"/>
          <w:sz w:val="22"/>
          <w:szCs w:val="22"/>
        </w:rPr>
        <w:t>Tetti a singoli voci di spesa (es. pubblicità, convegni, mostre, rappresentanza, consulenza, formazione, autovetture, mobili e arredi);</w:t>
      </w:r>
    </w:p>
    <w:p w:rsidR="00C31C5F" w:rsidRPr="00982B2B" w:rsidRDefault="00C31C5F" w:rsidP="00C31C5F">
      <w:pPr>
        <w:pStyle w:val="NormaleWeb"/>
        <w:numPr>
          <w:ilvl w:val="0"/>
          <w:numId w:val="6"/>
        </w:numPr>
        <w:spacing w:after="0"/>
        <w:rPr>
          <w:rFonts w:ascii="Calibri" w:hAnsi="Calibri"/>
          <w:sz w:val="22"/>
          <w:szCs w:val="22"/>
        </w:rPr>
      </w:pPr>
      <w:r w:rsidRPr="00982B2B">
        <w:rPr>
          <w:rFonts w:ascii="Calibri" w:hAnsi="Calibri"/>
          <w:sz w:val="22"/>
          <w:szCs w:val="22"/>
        </w:rPr>
        <w:t>Divieti di spesa per specifiche voci (es. sponsorizzazioni, acquisto immobili)</w:t>
      </w:r>
    </w:p>
    <w:p w:rsidR="00C31C5F" w:rsidRPr="00982B2B" w:rsidRDefault="00C31C5F" w:rsidP="00C31C5F">
      <w:pPr>
        <w:pStyle w:val="NormaleWeb"/>
        <w:numPr>
          <w:ilvl w:val="0"/>
          <w:numId w:val="6"/>
        </w:numPr>
        <w:spacing w:after="0"/>
        <w:rPr>
          <w:rFonts w:ascii="Calibri" w:hAnsi="Calibri"/>
          <w:sz w:val="22"/>
          <w:szCs w:val="22"/>
        </w:rPr>
      </w:pPr>
      <w:r w:rsidRPr="00982B2B">
        <w:rPr>
          <w:rFonts w:ascii="Calibri" w:hAnsi="Calibri"/>
          <w:sz w:val="22"/>
          <w:szCs w:val="22"/>
        </w:rPr>
        <w:t>Rapporti e ricadute derivanti da organismi partecipati;</w:t>
      </w:r>
    </w:p>
    <w:p w:rsidR="00C31C5F" w:rsidRPr="00982B2B" w:rsidRDefault="00C31C5F" w:rsidP="00C31C5F">
      <w:pPr>
        <w:pStyle w:val="NormaleWeb"/>
        <w:numPr>
          <w:ilvl w:val="0"/>
          <w:numId w:val="6"/>
        </w:numPr>
        <w:spacing w:after="0"/>
        <w:rPr>
          <w:rFonts w:ascii="Calibri" w:hAnsi="Calibri"/>
          <w:sz w:val="22"/>
          <w:szCs w:val="22"/>
        </w:rPr>
      </w:pPr>
      <w:r w:rsidRPr="00982B2B">
        <w:rPr>
          <w:rFonts w:ascii="Calibri" w:hAnsi="Calibri"/>
          <w:sz w:val="22"/>
          <w:szCs w:val="22"/>
        </w:rPr>
        <w:t>Obblighi di centralizzazione degli acquisti.</w:t>
      </w:r>
    </w:p>
    <w:p w:rsidR="00C31C5F" w:rsidRPr="00982B2B" w:rsidRDefault="00C31C5F" w:rsidP="00E23240">
      <w:pPr>
        <w:pStyle w:val="NormaleWeb"/>
        <w:spacing w:after="0"/>
        <w:jc w:val="both"/>
        <w:rPr>
          <w:rFonts w:ascii="Calibri" w:hAnsi="Calibri"/>
          <w:sz w:val="22"/>
          <w:szCs w:val="22"/>
        </w:rPr>
      </w:pPr>
      <w:r w:rsidRPr="00982B2B">
        <w:rPr>
          <w:rFonts w:ascii="Calibri" w:hAnsi="Calibri"/>
          <w:sz w:val="22"/>
          <w:szCs w:val="22"/>
        </w:rPr>
        <w:t>Sono in ogni caso ricompresi nell’ambito dei suddetti vincoli tutti gli interventi che il legislatore comunitario e nazionale estenderà agli enti locali al fine di razionalizzare e riorganizzare il sistema di finanza pubblica.</w:t>
      </w:r>
    </w:p>
    <w:p w:rsidR="00C0219B" w:rsidRDefault="00C0219B" w:rsidP="00C31C5F">
      <w:pPr>
        <w:pStyle w:val="NormaleWeb"/>
        <w:spacing w:after="0"/>
        <w:rPr>
          <w:rFonts w:ascii="Calibri" w:hAnsi="Calibri"/>
          <w:b/>
          <w:sz w:val="22"/>
          <w:szCs w:val="22"/>
        </w:rPr>
      </w:pPr>
    </w:p>
    <w:p w:rsidR="00C31C5F" w:rsidRPr="00E23240" w:rsidRDefault="00C31C5F" w:rsidP="00C31C5F">
      <w:pPr>
        <w:pStyle w:val="NormaleWeb"/>
        <w:spacing w:after="0"/>
        <w:rPr>
          <w:rFonts w:ascii="Calibri" w:hAnsi="Calibri"/>
          <w:b/>
          <w:sz w:val="22"/>
          <w:szCs w:val="22"/>
        </w:rPr>
      </w:pPr>
      <w:r w:rsidRPr="00E23240">
        <w:rPr>
          <w:rFonts w:ascii="Calibri" w:hAnsi="Calibri"/>
          <w:b/>
          <w:sz w:val="22"/>
          <w:szCs w:val="22"/>
        </w:rPr>
        <w:t xml:space="preserve">Art. </w:t>
      </w:r>
      <w:r w:rsidR="000070AB">
        <w:rPr>
          <w:rFonts w:ascii="Calibri" w:hAnsi="Calibri"/>
          <w:b/>
          <w:sz w:val="22"/>
          <w:szCs w:val="22"/>
        </w:rPr>
        <w:t>21 -</w:t>
      </w:r>
      <w:r w:rsidR="00E23240" w:rsidRPr="00E23240">
        <w:rPr>
          <w:rFonts w:ascii="Calibri" w:hAnsi="Calibri"/>
          <w:b/>
          <w:sz w:val="22"/>
          <w:szCs w:val="22"/>
        </w:rPr>
        <w:t xml:space="preserve"> </w:t>
      </w:r>
      <w:r w:rsidRPr="00E23240">
        <w:rPr>
          <w:rFonts w:ascii="Calibri" w:hAnsi="Calibri"/>
          <w:b/>
          <w:sz w:val="22"/>
          <w:szCs w:val="22"/>
        </w:rPr>
        <w:t>Collocazione del controllo sugli equilibri finanziari nel sistema integrato dei controllo interni</w:t>
      </w:r>
    </w:p>
    <w:p w:rsidR="00C31C5F" w:rsidRPr="00982B2B" w:rsidRDefault="00C31C5F" w:rsidP="00E23240">
      <w:pPr>
        <w:pStyle w:val="NormaleWeb"/>
        <w:spacing w:after="0"/>
        <w:jc w:val="both"/>
        <w:rPr>
          <w:rFonts w:ascii="Calibri" w:hAnsi="Calibri"/>
          <w:sz w:val="22"/>
          <w:szCs w:val="22"/>
        </w:rPr>
      </w:pPr>
      <w:r w:rsidRPr="00982B2B">
        <w:rPr>
          <w:rFonts w:ascii="Calibri" w:hAnsi="Calibri"/>
          <w:sz w:val="22"/>
          <w:szCs w:val="22"/>
        </w:rPr>
        <w:t xml:space="preserve">Il controllo sugli equilibri finanziari è </w:t>
      </w:r>
      <w:r w:rsidR="00B060BE">
        <w:rPr>
          <w:rFonts w:ascii="Calibri" w:hAnsi="Calibri"/>
          <w:sz w:val="22"/>
          <w:szCs w:val="22"/>
        </w:rPr>
        <w:t>strettamente correlato a</w:t>
      </w:r>
      <w:r w:rsidRPr="00982B2B">
        <w:rPr>
          <w:rFonts w:ascii="Calibri" w:hAnsi="Calibri"/>
          <w:sz w:val="22"/>
          <w:szCs w:val="22"/>
        </w:rPr>
        <w:t>l controllo di gestione, i cui strumenti contengono previsioni, monitoraggi ed aggiornamenti relativi al perseguimento degli equilibri finanziari secondo un orizzonte temporale corrispondente a quello della relativa tipologia di controllo.</w:t>
      </w:r>
    </w:p>
    <w:p w:rsidR="00C31C5F" w:rsidRPr="00982B2B" w:rsidRDefault="00C31C5F" w:rsidP="00B060BE">
      <w:pPr>
        <w:pStyle w:val="NormaleWeb"/>
        <w:spacing w:after="0"/>
        <w:jc w:val="both"/>
        <w:rPr>
          <w:rFonts w:ascii="Calibri" w:hAnsi="Calibri"/>
          <w:sz w:val="22"/>
          <w:szCs w:val="22"/>
        </w:rPr>
      </w:pPr>
      <w:r w:rsidRPr="00982B2B">
        <w:rPr>
          <w:rFonts w:ascii="Calibri" w:hAnsi="Calibri"/>
          <w:sz w:val="22"/>
          <w:szCs w:val="22"/>
        </w:rPr>
        <w:t>Nel corso delle fasi che caratterizzano lo svolgimento del controllo sugli equilibri finanziari, si rilevano eventuali previsioni, accadimenti e condizioni che possono impattare sulla capacità di perseguire l’equilibrio finanziario ed il rispetto dei vincoli di finanza pubblica nel medio e lungo periodo nonché condizionare il conseguimento degli obiettivi e delle priorità strategiche.</w:t>
      </w:r>
    </w:p>
    <w:p w:rsidR="00C31C5F" w:rsidRPr="00982B2B" w:rsidRDefault="00C31C5F" w:rsidP="00B060BE">
      <w:pPr>
        <w:pStyle w:val="NormaleWeb"/>
        <w:spacing w:after="0"/>
        <w:jc w:val="both"/>
        <w:rPr>
          <w:rFonts w:ascii="Calibri" w:hAnsi="Calibri"/>
          <w:sz w:val="22"/>
          <w:szCs w:val="22"/>
        </w:rPr>
      </w:pPr>
      <w:r w:rsidRPr="00982B2B">
        <w:rPr>
          <w:rFonts w:ascii="Calibri" w:hAnsi="Calibri"/>
          <w:sz w:val="22"/>
          <w:szCs w:val="22"/>
        </w:rPr>
        <w:t>Il sistema informativo impiegato per il controllo sugli equilibri finanziari integra e supporta gli strumenti e le procedure impiegati nell’ambito del controllo di gestione.</w:t>
      </w:r>
    </w:p>
    <w:p w:rsidR="00C31C5F" w:rsidRPr="00B060BE" w:rsidRDefault="00C31C5F" w:rsidP="00B060BE">
      <w:pPr>
        <w:pStyle w:val="NormaleWeb"/>
        <w:spacing w:after="0"/>
        <w:jc w:val="both"/>
        <w:rPr>
          <w:rFonts w:ascii="Calibri" w:hAnsi="Calibri"/>
          <w:sz w:val="22"/>
          <w:szCs w:val="22"/>
        </w:rPr>
      </w:pPr>
      <w:r w:rsidRPr="00B060BE">
        <w:rPr>
          <w:rFonts w:ascii="Calibri" w:hAnsi="Calibri"/>
          <w:sz w:val="22"/>
          <w:szCs w:val="22"/>
        </w:rPr>
        <w:t xml:space="preserve">La conduzione del controllo sugli equilibri finanziari e la partecipazione attiva dei responsabili apicali ai relativi strumenti e procedure costituiscono elemento di valutazione </w:t>
      </w:r>
      <w:r w:rsidR="00B060BE" w:rsidRPr="00B060BE">
        <w:rPr>
          <w:rFonts w:ascii="Calibri" w:hAnsi="Calibri"/>
          <w:sz w:val="22"/>
          <w:szCs w:val="22"/>
        </w:rPr>
        <w:t xml:space="preserve"> della performance.</w:t>
      </w:r>
    </w:p>
    <w:p w:rsidR="00B060BE" w:rsidRDefault="00B060BE" w:rsidP="00C31C5F">
      <w:pPr>
        <w:pStyle w:val="NormaleWeb"/>
        <w:spacing w:after="0"/>
        <w:jc w:val="center"/>
        <w:rPr>
          <w:rFonts w:ascii="Calibri" w:hAnsi="Calibri"/>
          <w:b/>
          <w:sz w:val="22"/>
          <w:szCs w:val="22"/>
        </w:rPr>
      </w:pPr>
    </w:p>
    <w:p w:rsidR="00C31C5F" w:rsidRPr="000070AB" w:rsidRDefault="000070AB" w:rsidP="00DB296F">
      <w:pPr>
        <w:pStyle w:val="NormaleWeb"/>
        <w:spacing w:after="0"/>
        <w:jc w:val="center"/>
        <w:outlineLvl w:val="0"/>
        <w:rPr>
          <w:rFonts w:ascii="Calibri" w:hAnsi="Calibri"/>
          <w:b/>
          <w:sz w:val="28"/>
          <w:szCs w:val="28"/>
        </w:rPr>
      </w:pPr>
      <w:r w:rsidRPr="000070AB">
        <w:rPr>
          <w:rFonts w:ascii="Calibri" w:hAnsi="Calibri"/>
          <w:b/>
          <w:sz w:val="28"/>
          <w:szCs w:val="28"/>
        </w:rPr>
        <w:t>C</w:t>
      </w:r>
      <w:r w:rsidR="00656B1D">
        <w:rPr>
          <w:rFonts w:ascii="Calibri" w:hAnsi="Calibri"/>
          <w:b/>
          <w:sz w:val="28"/>
          <w:szCs w:val="28"/>
        </w:rPr>
        <w:t>apo V</w:t>
      </w:r>
      <w:r w:rsidR="00C31C5F" w:rsidRPr="000070AB">
        <w:rPr>
          <w:rFonts w:ascii="Calibri" w:hAnsi="Calibri"/>
          <w:b/>
          <w:sz w:val="28"/>
          <w:szCs w:val="28"/>
        </w:rPr>
        <w:t xml:space="preserve"> – Disposizioni finali</w:t>
      </w:r>
    </w:p>
    <w:p w:rsidR="00C31C5F" w:rsidRPr="004068F8" w:rsidRDefault="00C31C5F" w:rsidP="00DB296F">
      <w:pPr>
        <w:pStyle w:val="NormaleWeb"/>
        <w:spacing w:after="0"/>
        <w:outlineLvl w:val="0"/>
        <w:rPr>
          <w:rFonts w:ascii="Calibri" w:hAnsi="Calibri"/>
          <w:b/>
          <w:sz w:val="22"/>
          <w:szCs w:val="22"/>
        </w:rPr>
      </w:pPr>
      <w:r w:rsidRPr="004068F8">
        <w:rPr>
          <w:rFonts w:ascii="Calibri" w:hAnsi="Calibri"/>
          <w:b/>
          <w:sz w:val="22"/>
          <w:szCs w:val="22"/>
        </w:rPr>
        <w:t>Art</w:t>
      </w:r>
      <w:r w:rsidR="00656B1D">
        <w:rPr>
          <w:rFonts w:ascii="Calibri" w:hAnsi="Calibri"/>
          <w:b/>
          <w:sz w:val="22"/>
          <w:szCs w:val="22"/>
        </w:rPr>
        <w:t>. 22</w:t>
      </w:r>
      <w:r w:rsidR="00737210">
        <w:rPr>
          <w:rFonts w:ascii="Calibri" w:hAnsi="Calibri"/>
          <w:b/>
          <w:sz w:val="22"/>
          <w:szCs w:val="22"/>
        </w:rPr>
        <w:t xml:space="preserve"> -</w:t>
      </w:r>
      <w:r w:rsidR="004068F8" w:rsidRPr="004068F8">
        <w:rPr>
          <w:rFonts w:ascii="Calibri" w:hAnsi="Calibri"/>
          <w:b/>
          <w:sz w:val="22"/>
          <w:szCs w:val="22"/>
        </w:rPr>
        <w:t xml:space="preserve"> </w:t>
      </w:r>
      <w:r w:rsidRPr="004068F8">
        <w:rPr>
          <w:rFonts w:ascii="Calibri" w:hAnsi="Calibri"/>
          <w:b/>
          <w:sz w:val="22"/>
          <w:szCs w:val="22"/>
        </w:rPr>
        <w:t xml:space="preserve"> Entrata in vigore</w:t>
      </w:r>
    </w:p>
    <w:p w:rsidR="00C31C5F" w:rsidRPr="00982B2B" w:rsidRDefault="00C31C5F" w:rsidP="00C31C5F">
      <w:pPr>
        <w:pStyle w:val="NormaleWeb"/>
        <w:spacing w:after="0"/>
        <w:rPr>
          <w:rFonts w:ascii="Calibri" w:hAnsi="Calibri"/>
          <w:sz w:val="22"/>
          <w:szCs w:val="22"/>
        </w:rPr>
      </w:pPr>
      <w:r w:rsidRPr="00982B2B">
        <w:rPr>
          <w:rFonts w:ascii="Calibri" w:hAnsi="Calibri"/>
          <w:sz w:val="22"/>
          <w:szCs w:val="22"/>
        </w:rPr>
        <w:t xml:space="preserve">Il presente Regolamento entrerà in vigore </w:t>
      </w:r>
      <w:r w:rsidR="004068F8">
        <w:rPr>
          <w:rFonts w:ascii="Calibri" w:hAnsi="Calibri"/>
          <w:sz w:val="22"/>
          <w:szCs w:val="22"/>
        </w:rPr>
        <w:t xml:space="preserve">decorsi 15 giorni </w:t>
      </w:r>
      <w:r w:rsidRPr="00982B2B">
        <w:rPr>
          <w:rFonts w:ascii="Calibri" w:hAnsi="Calibri"/>
          <w:sz w:val="22"/>
          <w:szCs w:val="22"/>
        </w:rPr>
        <w:t>d</w:t>
      </w:r>
      <w:r w:rsidR="004068F8">
        <w:rPr>
          <w:rFonts w:ascii="Calibri" w:hAnsi="Calibri"/>
          <w:sz w:val="22"/>
          <w:szCs w:val="22"/>
        </w:rPr>
        <w:t xml:space="preserve">alla  </w:t>
      </w:r>
      <w:r w:rsidRPr="00982B2B">
        <w:rPr>
          <w:rFonts w:ascii="Calibri" w:hAnsi="Calibri"/>
          <w:sz w:val="22"/>
          <w:szCs w:val="22"/>
        </w:rPr>
        <w:t xml:space="preserve">pubblicazione </w:t>
      </w:r>
      <w:r w:rsidR="008845CD">
        <w:rPr>
          <w:rFonts w:ascii="Calibri" w:hAnsi="Calibri"/>
          <w:sz w:val="22"/>
          <w:szCs w:val="22"/>
        </w:rPr>
        <w:t xml:space="preserve">all’albo pretorio on line </w:t>
      </w:r>
      <w:r w:rsidR="008845CD" w:rsidRPr="00982B2B">
        <w:rPr>
          <w:rFonts w:ascii="Calibri" w:hAnsi="Calibri"/>
          <w:sz w:val="22"/>
          <w:szCs w:val="22"/>
        </w:rPr>
        <w:t>dell’Ente</w:t>
      </w:r>
      <w:r w:rsidRPr="00982B2B">
        <w:rPr>
          <w:rFonts w:ascii="Calibri" w:hAnsi="Calibri"/>
          <w:sz w:val="22"/>
          <w:szCs w:val="22"/>
        </w:rPr>
        <w:t>.</w:t>
      </w:r>
    </w:p>
    <w:p w:rsidR="00C31C5F" w:rsidRPr="00982B2B" w:rsidRDefault="00C31C5F" w:rsidP="00C31C5F">
      <w:pPr>
        <w:pStyle w:val="NormaleWeb"/>
        <w:spacing w:after="0"/>
        <w:rPr>
          <w:rFonts w:ascii="Calibri" w:hAnsi="Calibri"/>
          <w:sz w:val="22"/>
          <w:szCs w:val="22"/>
        </w:rPr>
      </w:pPr>
    </w:p>
    <w:p w:rsidR="00C31C5F" w:rsidRPr="00982B2B" w:rsidRDefault="00C31C5F" w:rsidP="00C31C5F">
      <w:pPr>
        <w:pStyle w:val="NormaleWeb"/>
        <w:spacing w:after="0"/>
        <w:rPr>
          <w:rFonts w:ascii="Calibri" w:hAnsi="Calibri"/>
          <w:sz w:val="22"/>
          <w:szCs w:val="22"/>
        </w:rPr>
      </w:pPr>
    </w:p>
    <w:p w:rsidR="00BB731E" w:rsidRPr="00C31C5F" w:rsidRDefault="00BB731E">
      <w:pPr>
        <w:rPr>
          <w:rFonts w:ascii="Estrangelo Edessa" w:hAnsi="Estrangelo Edessa" w:cs="Estrangelo Edessa"/>
        </w:rPr>
      </w:pPr>
    </w:p>
    <w:sectPr w:rsidR="00BB731E" w:rsidRPr="00C31C5F" w:rsidSect="007A3E68">
      <w:type w:val="continuous"/>
      <w:pgSz w:w="11908" w:h="16838"/>
      <w:pgMar w:top="1418" w:right="1418" w:bottom="1418" w:left="1418" w:header="720" w:footer="720" w:gutter="0"/>
      <w:cols w:space="1704"/>
      <w:noEndnote/>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8FE" w:rsidRDefault="008068FE">
      <w:r>
        <w:separator/>
      </w:r>
    </w:p>
  </w:endnote>
  <w:endnote w:type="continuationSeparator" w:id="1">
    <w:p w:rsidR="008068FE" w:rsidRDefault="00806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TE16A5AA0t00">
    <w:panose1 w:val="00000000000000000000"/>
    <w:charset w:val="00"/>
    <w:family w:val="auto"/>
    <w:notTrueType/>
    <w:pitch w:val="default"/>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82" w:rsidRDefault="00E64493" w:rsidP="00C374CF">
    <w:pPr>
      <w:pStyle w:val="Pidipagina"/>
      <w:framePr w:wrap="around" w:vAnchor="text" w:hAnchor="margin" w:xAlign="right" w:y="1"/>
      <w:rPr>
        <w:rStyle w:val="Numeropagina"/>
      </w:rPr>
    </w:pPr>
    <w:r>
      <w:rPr>
        <w:rStyle w:val="Numeropagina"/>
      </w:rPr>
      <w:fldChar w:fldCharType="begin"/>
    </w:r>
    <w:r w:rsidR="007F6882">
      <w:rPr>
        <w:rStyle w:val="Numeropagina"/>
      </w:rPr>
      <w:instrText xml:space="preserve">PAGE  </w:instrText>
    </w:r>
    <w:r>
      <w:rPr>
        <w:rStyle w:val="Numeropagina"/>
      </w:rPr>
      <w:fldChar w:fldCharType="end"/>
    </w:r>
  </w:p>
  <w:p w:rsidR="007F6882" w:rsidRDefault="007F6882" w:rsidP="0073721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82" w:rsidRDefault="00E64493" w:rsidP="00C374CF">
    <w:pPr>
      <w:pStyle w:val="Pidipagina"/>
      <w:framePr w:wrap="around" w:vAnchor="text" w:hAnchor="margin" w:xAlign="right" w:y="1"/>
      <w:rPr>
        <w:rStyle w:val="Numeropagina"/>
      </w:rPr>
    </w:pPr>
    <w:r>
      <w:rPr>
        <w:rStyle w:val="Numeropagina"/>
      </w:rPr>
      <w:fldChar w:fldCharType="begin"/>
    </w:r>
    <w:r w:rsidR="007F6882">
      <w:rPr>
        <w:rStyle w:val="Numeropagina"/>
      </w:rPr>
      <w:instrText xml:space="preserve">PAGE  </w:instrText>
    </w:r>
    <w:r>
      <w:rPr>
        <w:rStyle w:val="Numeropagina"/>
      </w:rPr>
      <w:fldChar w:fldCharType="separate"/>
    </w:r>
    <w:r w:rsidR="00810548">
      <w:rPr>
        <w:rStyle w:val="Numeropagina"/>
        <w:noProof/>
      </w:rPr>
      <w:t>2</w:t>
    </w:r>
    <w:r>
      <w:rPr>
        <w:rStyle w:val="Numeropagina"/>
      </w:rPr>
      <w:fldChar w:fldCharType="end"/>
    </w:r>
  </w:p>
  <w:p w:rsidR="007F6882" w:rsidRDefault="007F6882" w:rsidP="00737210">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8FE" w:rsidRDefault="008068FE">
      <w:r>
        <w:separator/>
      </w:r>
    </w:p>
  </w:footnote>
  <w:footnote w:type="continuationSeparator" w:id="1">
    <w:p w:rsidR="008068FE" w:rsidRDefault="00806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864"/>
    <w:multiLevelType w:val="hybridMultilevel"/>
    <w:tmpl w:val="829AEC8E"/>
    <w:lvl w:ilvl="0" w:tplc="505E7FD0">
      <w:start w:val="1"/>
      <w:numFmt w:val="bullet"/>
      <w:lvlText w:val=""/>
      <w:lvlJc w:val="left"/>
      <w:pPr>
        <w:tabs>
          <w:tab w:val="num" w:pos="623"/>
        </w:tabs>
        <w:ind w:left="283" w:hanging="283"/>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7C36374"/>
    <w:multiLevelType w:val="multilevel"/>
    <w:tmpl w:val="291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72E2A"/>
    <w:multiLevelType w:val="multilevel"/>
    <w:tmpl w:val="6C9E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47FBD"/>
    <w:multiLevelType w:val="multilevel"/>
    <w:tmpl w:val="94BEB480"/>
    <w:lvl w:ilvl="0">
      <w:start w:val="1"/>
      <w:numFmt w:val="lowerLetter"/>
      <w:lvlText w:val="%1)"/>
      <w:lvlJc w:val="left"/>
      <w:pPr>
        <w:tabs>
          <w:tab w:val="num" w:pos="720"/>
        </w:tabs>
        <w:ind w:left="720" w:hanging="360"/>
      </w:pPr>
      <w:rPr>
        <w:rFonts w:ascii="Calibri" w:eastAsia="Times New Roman" w:hAnsi="Calibri"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36BEE"/>
    <w:multiLevelType w:val="multilevel"/>
    <w:tmpl w:val="D4EA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95826"/>
    <w:multiLevelType w:val="hybridMultilevel"/>
    <w:tmpl w:val="5CB04304"/>
    <w:lvl w:ilvl="0" w:tplc="04100017">
      <w:start w:val="1"/>
      <w:numFmt w:val="lowerLetter"/>
      <w:lvlText w:val="%1)"/>
      <w:lvlJc w:val="left"/>
      <w:pPr>
        <w:tabs>
          <w:tab w:val="num" w:pos="644"/>
        </w:tabs>
        <w:ind w:left="644" w:hanging="360"/>
      </w:pPr>
      <w:rPr>
        <w:rFonts w:hint="default"/>
      </w:rPr>
    </w:lvl>
    <w:lvl w:ilvl="1" w:tplc="659EF1CA">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438307A"/>
    <w:multiLevelType w:val="hybridMultilevel"/>
    <w:tmpl w:val="F31E6B9E"/>
    <w:lvl w:ilvl="0" w:tplc="9EBE76FE">
      <w:start w:val="1"/>
      <w:numFmt w:val="lowerLetter"/>
      <w:lvlText w:val="%1)"/>
      <w:lvlJc w:val="left"/>
      <w:pPr>
        <w:tabs>
          <w:tab w:val="num" w:pos="567"/>
        </w:tabs>
        <w:ind w:left="567" w:hanging="283"/>
      </w:pPr>
      <w:rPr>
        <w:rFonts w:hint="default"/>
        <w:b w:val="0"/>
        <w:i w:val="0"/>
      </w:rPr>
    </w:lvl>
    <w:lvl w:ilvl="1" w:tplc="75EA0D20">
      <w:start w:val="1"/>
      <w:numFmt w:val="lowerLetter"/>
      <w:lvlText w:val="%2)"/>
      <w:lvlJc w:val="left"/>
      <w:pPr>
        <w:tabs>
          <w:tab w:val="num" w:pos="567"/>
        </w:tabs>
        <w:ind w:left="567" w:hanging="283"/>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4D12A13"/>
    <w:multiLevelType w:val="hybridMultilevel"/>
    <w:tmpl w:val="00EEFE56"/>
    <w:lvl w:ilvl="0" w:tplc="F2E8587E">
      <w:start w:val="1"/>
      <w:numFmt w:val="lowerLetter"/>
      <w:lvlText w:val="%1)"/>
      <w:lvlJc w:val="left"/>
      <w:pPr>
        <w:tabs>
          <w:tab w:val="num" w:pos="567"/>
        </w:tabs>
        <w:ind w:left="567" w:hanging="283"/>
      </w:pPr>
      <w:rPr>
        <w:rFonts w:hint="default"/>
        <w:b w:val="0"/>
        <w:i w:val="0"/>
      </w:rPr>
    </w:lvl>
    <w:lvl w:ilvl="1" w:tplc="D77C68AC">
      <w:start w:val="1"/>
      <w:numFmt w:val="lowerLetter"/>
      <w:lvlText w:val="%2)"/>
      <w:lvlJc w:val="left"/>
      <w:pPr>
        <w:tabs>
          <w:tab w:val="num" w:pos="567"/>
        </w:tabs>
        <w:ind w:left="567" w:hanging="283"/>
      </w:pPr>
      <w:rPr>
        <w:rFonts w:hint="default"/>
        <w:b w:val="0"/>
        <w:i w:val="0"/>
      </w:rPr>
    </w:lvl>
    <w:lvl w:ilvl="2" w:tplc="C05875A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2AD6167"/>
    <w:multiLevelType w:val="multilevel"/>
    <w:tmpl w:val="E5FE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D2D93"/>
    <w:multiLevelType w:val="multilevel"/>
    <w:tmpl w:val="5BE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7739E"/>
    <w:multiLevelType w:val="hybridMultilevel"/>
    <w:tmpl w:val="D960ECA4"/>
    <w:lvl w:ilvl="0" w:tplc="6B121B80">
      <w:start w:val="1"/>
      <w:numFmt w:val="decimal"/>
      <w:lvlText w:val="%1."/>
      <w:lvlJc w:val="left"/>
      <w:pPr>
        <w:tabs>
          <w:tab w:val="num" w:pos="284"/>
        </w:tabs>
        <w:ind w:left="284" w:hanging="284"/>
      </w:pPr>
      <w:rPr>
        <w:rFonts w:cs="Wingdings" w:hint="default"/>
        <w:b/>
        <w:i w:val="0"/>
      </w:rPr>
    </w:lvl>
    <w:lvl w:ilvl="1" w:tplc="04100019" w:tentative="1">
      <w:start w:val="1"/>
      <w:numFmt w:val="lowerLetter"/>
      <w:lvlText w:val="%2."/>
      <w:lvlJc w:val="left"/>
      <w:pPr>
        <w:tabs>
          <w:tab w:val="num" w:pos="1440"/>
        </w:tabs>
        <w:ind w:left="1440" w:hanging="360"/>
      </w:pPr>
    </w:lvl>
    <w:lvl w:ilvl="2" w:tplc="4268207E">
      <w:start w:val="1"/>
      <w:numFmt w:val="decimal"/>
      <w:lvlText w:val="%3."/>
      <w:lvlJc w:val="left"/>
      <w:pPr>
        <w:tabs>
          <w:tab w:val="num" w:pos="284"/>
        </w:tabs>
        <w:ind w:left="284" w:hanging="284"/>
      </w:pPr>
      <w:rPr>
        <w:rFonts w:cs="Wingdings" w:hint="default"/>
        <w:b/>
        <w:i w:val="0"/>
      </w:rPr>
    </w:lvl>
    <w:lvl w:ilvl="3" w:tplc="83BAE71C">
      <w:start w:val="1"/>
      <w:numFmt w:val="lowerLetter"/>
      <w:lvlText w:val="%4)"/>
      <w:lvlJc w:val="left"/>
      <w:pPr>
        <w:tabs>
          <w:tab w:val="num" w:pos="567"/>
        </w:tabs>
        <w:ind w:left="567" w:hanging="283"/>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33F4246"/>
    <w:multiLevelType w:val="multilevel"/>
    <w:tmpl w:val="52CE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782DD8"/>
    <w:multiLevelType w:val="hybridMultilevel"/>
    <w:tmpl w:val="904AF872"/>
    <w:lvl w:ilvl="0" w:tplc="840E861C">
      <w:start w:val="1"/>
      <w:numFmt w:val="decimal"/>
      <w:lvlText w:val="%1."/>
      <w:lvlJc w:val="left"/>
      <w:pPr>
        <w:tabs>
          <w:tab w:val="num" w:pos="284"/>
        </w:tabs>
        <w:ind w:left="284" w:hanging="284"/>
      </w:pPr>
      <w:rPr>
        <w:rFonts w:cs="Wingdings" w:hint="default"/>
        <w:b/>
        <w:i w:val="0"/>
      </w:rPr>
    </w:lvl>
    <w:lvl w:ilvl="1" w:tplc="04100019" w:tentative="1">
      <w:start w:val="1"/>
      <w:numFmt w:val="lowerLetter"/>
      <w:lvlText w:val="%2."/>
      <w:lvlJc w:val="left"/>
      <w:pPr>
        <w:tabs>
          <w:tab w:val="num" w:pos="1440"/>
        </w:tabs>
        <w:ind w:left="1440" w:hanging="360"/>
      </w:pPr>
    </w:lvl>
    <w:lvl w:ilvl="2" w:tplc="99ACD92C">
      <w:start w:val="1"/>
      <w:numFmt w:val="decimal"/>
      <w:lvlText w:val="%3."/>
      <w:lvlJc w:val="left"/>
      <w:pPr>
        <w:tabs>
          <w:tab w:val="num" w:pos="284"/>
        </w:tabs>
        <w:ind w:left="284" w:hanging="284"/>
      </w:pPr>
      <w:rPr>
        <w:rFonts w:cs="Wingdings" w:hint="default"/>
        <w:b/>
        <w:i w:val="0"/>
      </w:rPr>
    </w:lvl>
    <w:lvl w:ilvl="3" w:tplc="3294CD88">
      <w:start w:val="1"/>
      <w:numFmt w:val="lowerLetter"/>
      <w:lvlText w:val="%4)"/>
      <w:lvlJc w:val="left"/>
      <w:pPr>
        <w:tabs>
          <w:tab w:val="num" w:pos="567"/>
        </w:tabs>
        <w:ind w:left="567" w:hanging="283"/>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8A13355"/>
    <w:multiLevelType w:val="multilevel"/>
    <w:tmpl w:val="0B2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0B5756"/>
    <w:multiLevelType w:val="hybridMultilevel"/>
    <w:tmpl w:val="69B49DEC"/>
    <w:lvl w:ilvl="0" w:tplc="F38CECC0">
      <w:start w:val="12"/>
      <w:numFmt w:val="lowerLetter"/>
      <w:lvlText w:val="%1)"/>
      <w:lvlJc w:val="left"/>
      <w:pPr>
        <w:tabs>
          <w:tab w:val="num" w:pos="567"/>
        </w:tabs>
        <w:ind w:left="567" w:hanging="28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A427A85"/>
    <w:multiLevelType w:val="hybridMultilevel"/>
    <w:tmpl w:val="10C22B2A"/>
    <w:lvl w:ilvl="0" w:tplc="CE6E0E58">
      <w:numFmt w:val="bullet"/>
      <w:lvlText w:val="-"/>
      <w:lvlJc w:val="left"/>
      <w:pPr>
        <w:tabs>
          <w:tab w:val="num" w:pos="1080"/>
        </w:tabs>
        <w:ind w:left="1080" w:hanging="360"/>
      </w:pPr>
      <w:rPr>
        <w:rFonts w:ascii="Arial" w:eastAsia="Times New Roman"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50841FA3"/>
    <w:multiLevelType w:val="hybridMultilevel"/>
    <w:tmpl w:val="F11E8CFE"/>
    <w:lvl w:ilvl="0" w:tplc="505E7FD0">
      <w:start w:val="1"/>
      <w:numFmt w:val="bullet"/>
      <w:lvlText w:val=""/>
      <w:lvlJc w:val="left"/>
      <w:pPr>
        <w:tabs>
          <w:tab w:val="num" w:pos="623"/>
        </w:tabs>
        <w:ind w:left="283" w:hanging="283"/>
      </w:pPr>
      <w:rPr>
        <w:rFonts w:ascii="Symbol" w:hAnsi="Symbol" w:hint="default"/>
      </w:rPr>
    </w:lvl>
    <w:lvl w:ilvl="1" w:tplc="04100003">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7">
    <w:nsid w:val="5C627482"/>
    <w:multiLevelType w:val="hybridMultilevel"/>
    <w:tmpl w:val="5114D0EA"/>
    <w:lvl w:ilvl="0" w:tplc="4E242A4E">
      <w:start w:val="1"/>
      <w:numFmt w:val="decimal"/>
      <w:lvlText w:val="%1."/>
      <w:lvlJc w:val="left"/>
      <w:pPr>
        <w:tabs>
          <w:tab w:val="num" w:pos="284"/>
        </w:tabs>
        <w:ind w:left="284" w:hanging="284"/>
      </w:pPr>
      <w:rPr>
        <w:rFonts w:cs="Wingdings" w:hint="default"/>
        <w:b/>
        <w:i w:val="0"/>
      </w:rPr>
    </w:lvl>
    <w:lvl w:ilvl="1" w:tplc="970076C0">
      <w:start w:val="1"/>
      <w:numFmt w:val="lowerLetter"/>
      <w:lvlText w:val="%2)"/>
      <w:lvlJc w:val="left"/>
      <w:pPr>
        <w:tabs>
          <w:tab w:val="num" w:pos="567"/>
        </w:tabs>
        <w:ind w:left="567" w:hanging="283"/>
      </w:pPr>
      <w:rPr>
        <w:rFonts w:hint="default"/>
        <w:b w:val="0"/>
        <w:i w:val="0"/>
      </w:rPr>
    </w:lvl>
    <w:lvl w:ilvl="2" w:tplc="DE089C4A">
      <w:start w:val="2"/>
      <w:numFmt w:val="decimal"/>
      <w:lvlText w:val="%3."/>
      <w:lvlJc w:val="left"/>
      <w:pPr>
        <w:tabs>
          <w:tab w:val="num" w:pos="284"/>
        </w:tabs>
        <w:ind w:left="284" w:hanging="284"/>
      </w:pPr>
      <w:rPr>
        <w:rFonts w:cs="Wingding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450240D"/>
    <w:multiLevelType w:val="hybridMultilevel"/>
    <w:tmpl w:val="96C21260"/>
    <w:lvl w:ilvl="0" w:tplc="505E7FD0">
      <w:start w:val="1"/>
      <w:numFmt w:val="bullet"/>
      <w:lvlText w:val=""/>
      <w:lvlJc w:val="left"/>
      <w:pPr>
        <w:tabs>
          <w:tab w:val="num" w:pos="1191"/>
        </w:tabs>
        <w:ind w:left="851" w:hanging="283"/>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9">
    <w:nsid w:val="72B26950"/>
    <w:multiLevelType w:val="multilevel"/>
    <w:tmpl w:val="C46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067C6B"/>
    <w:multiLevelType w:val="hybridMultilevel"/>
    <w:tmpl w:val="E716B424"/>
    <w:lvl w:ilvl="0" w:tplc="CE6E0E5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2"/>
  </w:num>
  <w:num w:numId="4">
    <w:abstractNumId w:val="3"/>
  </w:num>
  <w:num w:numId="5">
    <w:abstractNumId w:val="9"/>
  </w:num>
  <w:num w:numId="6">
    <w:abstractNumId w:val="13"/>
  </w:num>
  <w:num w:numId="7">
    <w:abstractNumId w:val="11"/>
  </w:num>
  <w:num w:numId="8">
    <w:abstractNumId w:val="8"/>
  </w:num>
  <w:num w:numId="9">
    <w:abstractNumId w:val="4"/>
  </w:num>
  <w:num w:numId="10">
    <w:abstractNumId w:val="5"/>
  </w:num>
  <w:num w:numId="11">
    <w:abstractNumId w:val="16"/>
  </w:num>
  <w:num w:numId="12">
    <w:abstractNumId w:val="6"/>
  </w:num>
  <w:num w:numId="13">
    <w:abstractNumId w:val="14"/>
  </w:num>
  <w:num w:numId="14">
    <w:abstractNumId w:val="0"/>
  </w:num>
  <w:num w:numId="15">
    <w:abstractNumId w:val="7"/>
  </w:num>
  <w:num w:numId="16">
    <w:abstractNumId w:val="17"/>
  </w:num>
  <w:num w:numId="17">
    <w:abstractNumId w:val="18"/>
  </w:num>
  <w:num w:numId="18">
    <w:abstractNumId w:val="10"/>
  </w:num>
  <w:num w:numId="19">
    <w:abstractNumId w:val="12"/>
  </w:num>
  <w:num w:numId="20">
    <w:abstractNumId w:val="15"/>
  </w:num>
  <w:num w:numId="21">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24"/>
  <w:drawingGridVerticalSpacing w:val="65"/>
  <w:displayHorizontalDrawingGridEvery w:val="0"/>
  <w:characterSpacingControl w:val="doNotCompress"/>
  <w:footnotePr>
    <w:footnote w:id="0"/>
    <w:footnote w:id="1"/>
  </w:footnotePr>
  <w:endnotePr>
    <w:endnote w:id="0"/>
    <w:endnote w:id="1"/>
  </w:endnotePr>
  <w:compat/>
  <w:rsids>
    <w:rsidRoot w:val="00C31C5F"/>
    <w:rsid w:val="000070AB"/>
    <w:rsid w:val="00010A60"/>
    <w:rsid w:val="000234A8"/>
    <w:rsid w:val="0009274E"/>
    <w:rsid w:val="000C443A"/>
    <w:rsid w:val="000E4AE0"/>
    <w:rsid w:val="000E7579"/>
    <w:rsid w:val="00103C4A"/>
    <w:rsid w:val="001B21A8"/>
    <w:rsid w:val="001B3C38"/>
    <w:rsid w:val="001C3138"/>
    <w:rsid w:val="001C7808"/>
    <w:rsid w:val="001D266E"/>
    <w:rsid w:val="00224C7B"/>
    <w:rsid w:val="002A4235"/>
    <w:rsid w:val="002A751F"/>
    <w:rsid w:val="002D203C"/>
    <w:rsid w:val="00311A8F"/>
    <w:rsid w:val="004068F8"/>
    <w:rsid w:val="00426BE0"/>
    <w:rsid w:val="004706BA"/>
    <w:rsid w:val="004A0187"/>
    <w:rsid w:val="004E4AB4"/>
    <w:rsid w:val="00520BC9"/>
    <w:rsid w:val="00522F22"/>
    <w:rsid w:val="00522FF5"/>
    <w:rsid w:val="00524A37"/>
    <w:rsid w:val="00561F84"/>
    <w:rsid w:val="00597A1D"/>
    <w:rsid w:val="00627FC4"/>
    <w:rsid w:val="00656B1D"/>
    <w:rsid w:val="006A7706"/>
    <w:rsid w:val="00737210"/>
    <w:rsid w:val="00785B10"/>
    <w:rsid w:val="007A0266"/>
    <w:rsid w:val="007A3E68"/>
    <w:rsid w:val="007F38D0"/>
    <w:rsid w:val="007F6882"/>
    <w:rsid w:val="008068FE"/>
    <w:rsid w:val="00810548"/>
    <w:rsid w:val="00827FCD"/>
    <w:rsid w:val="008845CD"/>
    <w:rsid w:val="008A6521"/>
    <w:rsid w:val="008C4728"/>
    <w:rsid w:val="008D40BC"/>
    <w:rsid w:val="009031E2"/>
    <w:rsid w:val="009250AA"/>
    <w:rsid w:val="00934667"/>
    <w:rsid w:val="00971511"/>
    <w:rsid w:val="00982B2B"/>
    <w:rsid w:val="009B1CC0"/>
    <w:rsid w:val="009B3F20"/>
    <w:rsid w:val="009D6FAB"/>
    <w:rsid w:val="009D6FB6"/>
    <w:rsid w:val="009F4321"/>
    <w:rsid w:val="009F7329"/>
    <w:rsid w:val="00A639DC"/>
    <w:rsid w:val="00AC2996"/>
    <w:rsid w:val="00AF781E"/>
    <w:rsid w:val="00B060BE"/>
    <w:rsid w:val="00B34B5C"/>
    <w:rsid w:val="00B34E33"/>
    <w:rsid w:val="00B4610C"/>
    <w:rsid w:val="00BB731E"/>
    <w:rsid w:val="00BE49EA"/>
    <w:rsid w:val="00C0219B"/>
    <w:rsid w:val="00C31C5F"/>
    <w:rsid w:val="00C374CF"/>
    <w:rsid w:val="00CF5C70"/>
    <w:rsid w:val="00D21450"/>
    <w:rsid w:val="00D3274C"/>
    <w:rsid w:val="00DB296F"/>
    <w:rsid w:val="00DC7838"/>
    <w:rsid w:val="00DD5615"/>
    <w:rsid w:val="00DD57B5"/>
    <w:rsid w:val="00DF7564"/>
    <w:rsid w:val="00E078E8"/>
    <w:rsid w:val="00E23240"/>
    <w:rsid w:val="00E35B67"/>
    <w:rsid w:val="00E64493"/>
    <w:rsid w:val="00E943CB"/>
    <w:rsid w:val="00EC2AAD"/>
    <w:rsid w:val="00EE67CB"/>
    <w:rsid w:val="00F546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2145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C31C5F"/>
    <w:pPr>
      <w:spacing w:before="100" w:beforeAutospacing="1" w:after="119"/>
    </w:pPr>
  </w:style>
  <w:style w:type="paragraph" w:styleId="Intestazione">
    <w:name w:val="header"/>
    <w:basedOn w:val="Normale"/>
    <w:link w:val="IntestazioneCarattere"/>
    <w:rsid w:val="00010A60"/>
    <w:pPr>
      <w:tabs>
        <w:tab w:val="right" w:pos="9638"/>
      </w:tabs>
      <w:ind w:left="4536"/>
    </w:pPr>
    <w:rPr>
      <w:szCs w:val="20"/>
    </w:rPr>
  </w:style>
  <w:style w:type="character" w:customStyle="1" w:styleId="IntestazioneCarattere">
    <w:name w:val="Intestazione Carattere"/>
    <w:basedOn w:val="Carpredefinitoparagrafo"/>
    <w:link w:val="Intestazione"/>
    <w:rsid w:val="00010A60"/>
    <w:rPr>
      <w:sz w:val="24"/>
      <w:lang w:val="it-IT" w:eastAsia="it-IT" w:bidi="ar-SA"/>
    </w:rPr>
  </w:style>
  <w:style w:type="paragraph" w:styleId="Pidipagina">
    <w:name w:val="footer"/>
    <w:basedOn w:val="Normale"/>
    <w:rsid w:val="00737210"/>
    <w:pPr>
      <w:tabs>
        <w:tab w:val="center" w:pos="4819"/>
        <w:tab w:val="right" w:pos="9638"/>
      </w:tabs>
    </w:pPr>
  </w:style>
  <w:style w:type="character" w:styleId="Numeropagina">
    <w:name w:val="page number"/>
    <w:basedOn w:val="Carpredefinitoparagrafo"/>
    <w:rsid w:val="00737210"/>
  </w:style>
  <w:style w:type="paragraph" w:styleId="Mappadocumento">
    <w:name w:val="Document Map"/>
    <w:basedOn w:val="Normale"/>
    <w:semiHidden/>
    <w:rsid w:val="00DB296F"/>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3914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4305</Words>
  <Characters>24542</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INDICE</vt:lpstr>
    </vt:vector>
  </TitlesOfParts>
  <Company/>
  <LinksUpToDate>false</LinksUpToDate>
  <CharactersWithSpaces>28790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subject/>
  <dc:creator>Utente</dc:creator>
  <cp:keywords/>
  <dc:description/>
  <cp:lastModifiedBy>Salice Sal.no</cp:lastModifiedBy>
  <cp:revision>17</cp:revision>
  <cp:lastPrinted>2013-02-06T09:06:00Z</cp:lastPrinted>
  <dcterms:created xsi:type="dcterms:W3CDTF">2013-02-04T10:42:00Z</dcterms:created>
  <dcterms:modified xsi:type="dcterms:W3CDTF">2013-02-06T09:36:00Z</dcterms:modified>
</cp:coreProperties>
</file>